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4111E" w14:textId="4859C35B" w:rsidR="00DE473D" w:rsidRPr="00051AF2" w:rsidRDefault="001355E5" w:rsidP="00673BD2">
      <w:pPr>
        <w:pStyle w:val="Title"/>
        <w:rPr>
          <w:rFonts w:ascii="Calibri" w:hAnsi="Calibri" w:cs="Calibri"/>
          <w:color w:val="5B9BD5"/>
          <w:sz w:val="40"/>
        </w:rPr>
      </w:pPr>
      <w:r w:rsidRPr="00051AF2">
        <w:rPr>
          <w:rFonts w:ascii="Calibri" w:hAnsi="Calibri" w:cs="Calibri"/>
          <w:color w:val="5B9BD5"/>
          <w:sz w:val="40"/>
        </w:rPr>
        <w:t>Gender Pay Gap Report</w:t>
      </w:r>
      <w:r w:rsidR="00673BD2" w:rsidRPr="00051AF2">
        <w:rPr>
          <w:rFonts w:ascii="Calibri" w:hAnsi="Calibri" w:cs="Calibri"/>
          <w:color w:val="5B9BD5"/>
          <w:sz w:val="40"/>
        </w:rPr>
        <w:t xml:space="preserve"> 20</w:t>
      </w:r>
      <w:r w:rsidR="00D33790">
        <w:rPr>
          <w:rFonts w:ascii="Calibri" w:hAnsi="Calibri" w:cs="Calibri"/>
          <w:color w:val="5B9BD5"/>
          <w:sz w:val="40"/>
        </w:rPr>
        <w:t>20</w:t>
      </w:r>
    </w:p>
    <w:p w14:paraId="6EC1752D" w14:textId="77777777" w:rsidR="001355E5" w:rsidRPr="0015736B" w:rsidRDefault="00673BD2" w:rsidP="00D80578">
      <w:pPr>
        <w:pStyle w:val="Heading3"/>
      </w:pPr>
      <w:r w:rsidRPr="0015736B">
        <w:t>Foreword</w:t>
      </w:r>
    </w:p>
    <w:p w14:paraId="0EB931EB" w14:textId="67D6CA92" w:rsidR="00DA46D0" w:rsidRPr="0015736B" w:rsidRDefault="00DA46D0" w:rsidP="00F93242">
      <w:pPr>
        <w:jc w:val="both"/>
      </w:pPr>
      <w:r w:rsidRPr="007D16D6">
        <w:t>From 6 April 2017 employers in Great Britain with more than 250 staff are required to publish their gender pay gap information annually, using six different measures, covering pay and bonuses.  This is the second report for Cheshire and Wirral Partnership NHS Foundation Trust (CWP) and provides a snapshot of pay data on 31</w:t>
      </w:r>
      <w:r w:rsidR="007D16D6" w:rsidRPr="007D16D6">
        <w:rPr>
          <w:vertAlign w:val="superscript"/>
        </w:rPr>
        <w:t>st</w:t>
      </w:r>
      <w:r w:rsidR="007D16D6" w:rsidRPr="007D16D6">
        <w:t xml:space="preserve"> March 2020</w:t>
      </w:r>
      <w:r w:rsidR="00D0620E" w:rsidRPr="007D16D6">
        <w:t>, which</w:t>
      </w:r>
      <w:r w:rsidRPr="007D16D6">
        <w:t xml:space="preserve"> is also published on the Gender Pay Gap Reporting pages of the Gov.uk website.  The purpose of the reporting is to increase awareness, improve pay transparency and to encourage closing the gap.</w:t>
      </w:r>
      <w:r w:rsidRPr="0015736B">
        <w:t xml:space="preserve">  </w:t>
      </w:r>
    </w:p>
    <w:p w14:paraId="71BCAD81" w14:textId="77777777" w:rsidR="00673BD2" w:rsidRPr="0015736B" w:rsidRDefault="00673BD2" w:rsidP="00D80578">
      <w:pPr>
        <w:pStyle w:val="Heading3"/>
      </w:pPr>
      <w:r w:rsidRPr="0015736B">
        <w:t>What is the Gender Pay Gap?</w:t>
      </w:r>
    </w:p>
    <w:p w14:paraId="6E592359" w14:textId="77777777" w:rsidR="00DA46D0" w:rsidRPr="0015736B" w:rsidRDefault="00B85492" w:rsidP="00F93242">
      <w:pPr>
        <w:jc w:val="both"/>
      </w:pPr>
      <w:r w:rsidRPr="0015736B">
        <w:t>The gender pay gap is a measure of the difference between men’s and women’s average earnings across an organisation, regardles</w:t>
      </w:r>
      <w:r w:rsidR="00DA46D0" w:rsidRPr="0015736B">
        <w:t>s of the nature of their work and i</w:t>
      </w:r>
      <w:r w:rsidRPr="0015736B">
        <w:t>t is expressed as a percentage of men’s earnings.</w:t>
      </w:r>
      <w:r w:rsidR="00EE04EC" w:rsidRPr="0015736B">
        <w:t xml:space="preserve"> </w:t>
      </w:r>
    </w:p>
    <w:p w14:paraId="6CAE0657" w14:textId="77777777" w:rsidR="00DA46D0" w:rsidRDefault="00EE04EC" w:rsidP="00F93242">
      <w:pPr>
        <w:jc w:val="both"/>
      </w:pPr>
      <w:r w:rsidRPr="0015736B">
        <w:t xml:space="preserve">It is important to distinguish between the gender pay gap and equal pay. Equal pay concerns differences between the actual </w:t>
      </w:r>
      <w:r w:rsidR="00956BD5" w:rsidRPr="0015736B">
        <w:t>pay</w:t>
      </w:r>
      <w:r w:rsidRPr="0015736B">
        <w:t xml:space="preserve"> of male and female employees doing </w:t>
      </w:r>
      <w:r w:rsidR="00956BD5" w:rsidRPr="0015736B">
        <w:t xml:space="preserve">equal </w:t>
      </w:r>
      <w:r w:rsidRPr="0015736B">
        <w:t xml:space="preserve">work, or work of equal value. An organisation may be an equal pay employer, paying male and female staff equally for doing equal work, and it may still have a gender pay gap. </w:t>
      </w:r>
      <w:r w:rsidR="00DA46D0" w:rsidRPr="0015736B">
        <w:t xml:space="preserve"> CWP employs staff across a range of roles and adheres to the appropriate national NHS Medical and Dental Pay and Conditions and the national NHS job evaluation framework within Agenda for Change.  All pay scales provide a process for paying employees equally regardless of gender for the same or equivalent </w:t>
      </w:r>
      <w:r w:rsidR="00D0620E" w:rsidRPr="0015736B">
        <w:t>work.</w:t>
      </w:r>
    </w:p>
    <w:p w14:paraId="6B361EEE" w14:textId="77777777" w:rsidR="00D0620E" w:rsidRDefault="00D0620E">
      <w:pPr>
        <w:spacing w:after="0" w:line="240" w:lineRule="auto"/>
        <w:rPr>
          <w:rFonts w:ascii="Calibri Light" w:eastAsia="Times New Roman" w:hAnsi="Calibri Light"/>
          <w:b/>
          <w:bCs/>
          <w:color w:val="4472C4"/>
          <w:sz w:val="26"/>
          <w:szCs w:val="26"/>
        </w:rPr>
      </w:pPr>
      <w:r>
        <w:br w:type="page"/>
      </w:r>
    </w:p>
    <w:p w14:paraId="164D7CE3" w14:textId="77777777" w:rsidR="00B85492" w:rsidRPr="00D80578" w:rsidRDefault="00B85492" w:rsidP="00D80578">
      <w:pPr>
        <w:pStyle w:val="Heading3"/>
      </w:pPr>
      <w:r w:rsidRPr="00D80578">
        <w:lastRenderedPageBreak/>
        <w:t>How do we calculate the Gender Pay Gap?</w:t>
      </w:r>
    </w:p>
    <w:p w14:paraId="35BCBDA6" w14:textId="6B326436" w:rsidR="00D743C4" w:rsidRDefault="00D743C4" w:rsidP="00D743C4">
      <w:r w:rsidRPr="00D743C4">
        <w:t>The snapshot date for this report being 31st March 20</w:t>
      </w:r>
      <w:r w:rsidR="00D33790">
        <w:t>20</w:t>
      </w:r>
      <w:r w:rsidRPr="00D743C4">
        <w:t xml:space="preserve"> for ordinary pay and a whole 12 months period from 1st April 201</w:t>
      </w:r>
      <w:r w:rsidR="00D33790">
        <w:t>9</w:t>
      </w:r>
      <w:r w:rsidRPr="00D743C4">
        <w:t xml:space="preserve"> to 31st March 20</w:t>
      </w:r>
      <w:r w:rsidR="00D33790">
        <w:t>20</w:t>
      </w:r>
      <w:r w:rsidRPr="00D743C4">
        <w:t xml:space="preserve"> for bonus pay. For gender pay gap reporting, employees are those employed under a contract of employment to do work. This includes those under Agenda for Change terms and conditions, medical </w:t>
      </w:r>
      <w:proofErr w:type="gramStart"/>
      <w:r w:rsidRPr="00D743C4">
        <w:t>staff</w:t>
      </w:r>
      <w:proofErr w:type="gramEnd"/>
      <w:r w:rsidRPr="00D743C4">
        <w:t xml:space="preserve"> and very senior managers (VSM), those employees held on TUPE terms and any Bank Staff who received pay at 31st March 20</w:t>
      </w:r>
      <w:r w:rsidR="00D33790">
        <w:t>20</w:t>
      </w:r>
      <w:r w:rsidRPr="00D743C4">
        <w:t xml:space="preserve">.  The requirement is to publish six key measures of the gender pay gap: </w:t>
      </w:r>
    </w:p>
    <w:p w14:paraId="24C45117" w14:textId="77777777" w:rsidR="00673BD2" w:rsidRPr="00051AF2" w:rsidRDefault="00673BD2" w:rsidP="00D80578">
      <w:pPr>
        <w:pStyle w:val="NoSpacing"/>
        <w:rPr>
          <w:rStyle w:val="Strong"/>
          <w:rFonts w:cs="Calibri"/>
        </w:rPr>
      </w:pPr>
      <w:r w:rsidRPr="00051AF2">
        <w:rPr>
          <w:rStyle w:val="Strong"/>
          <w:rFonts w:cs="Calibri"/>
        </w:rPr>
        <w:t>Mean gender pay gap</w:t>
      </w:r>
    </w:p>
    <w:p w14:paraId="1A679349" w14:textId="26225AC5" w:rsidR="00673BD2" w:rsidRPr="00051AF2" w:rsidRDefault="00673BD2" w:rsidP="00F93242">
      <w:pPr>
        <w:jc w:val="both"/>
        <w:rPr>
          <w:rFonts w:cs="Calibri"/>
        </w:rPr>
      </w:pPr>
      <w:r w:rsidRPr="00051AF2">
        <w:rPr>
          <w:rFonts w:cs="Calibri"/>
        </w:rPr>
        <w:t xml:space="preserve">The difference between the mean hourly rate of pay of </w:t>
      </w:r>
      <w:r w:rsidR="00650AAE">
        <w:rPr>
          <w:rFonts w:cs="Calibri"/>
        </w:rPr>
        <w:t xml:space="preserve">relevant </w:t>
      </w:r>
      <w:r w:rsidR="00687600">
        <w:rPr>
          <w:rFonts w:cs="Calibri"/>
        </w:rPr>
        <w:t>full-</w:t>
      </w:r>
      <w:r w:rsidR="00650AAE">
        <w:rPr>
          <w:rFonts w:cs="Calibri"/>
        </w:rPr>
        <w:t>pay</w:t>
      </w:r>
      <w:r w:rsidR="00650AAE" w:rsidRPr="00051AF2">
        <w:rPr>
          <w:rFonts w:cs="Calibri"/>
        </w:rPr>
        <w:t xml:space="preserve"> </w:t>
      </w:r>
      <w:r w:rsidR="00687600">
        <w:rPr>
          <w:rFonts w:cs="Calibri"/>
        </w:rPr>
        <w:t>male</w:t>
      </w:r>
      <w:r w:rsidRPr="00051AF2">
        <w:rPr>
          <w:rFonts w:cs="Calibri"/>
        </w:rPr>
        <w:t xml:space="preserve"> employees and that of </w:t>
      </w:r>
      <w:r w:rsidR="00687600">
        <w:rPr>
          <w:rFonts w:cs="Calibri"/>
        </w:rPr>
        <w:t xml:space="preserve">full-time </w:t>
      </w:r>
      <w:r w:rsidRPr="00051AF2">
        <w:rPr>
          <w:rFonts w:cs="Calibri"/>
        </w:rPr>
        <w:t>female employees</w:t>
      </w:r>
      <w:r w:rsidR="00DA46D0">
        <w:rPr>
          <w:rFonts w:cs="Calibri"/>
        </w:rPr>
        <w:t>.  This measure captures where men and women sit in the earnings distribution and is the average of all the numbers in the dataset, that is, you have to add up all the numbers and then divide the result by how many numbers you are dealing with.</w:t>
      </w:r>
    </w:p>
    <w:p w14:paraId="128A0647" w14:textId="77777777" w:rsidR="00673BD2" w:rsidRPr="00051AF2" w:rsidRDefault="00673BD2" w:rsidP="00D80578">
      <w:pPr>
        <w:pStyle w:val="NoSpacing"/>
      </w:pPr>
      <w:r w:rsidRPr="00051AF2">
        <w:rPr>
          <w:rStyle w:val="Strong"/>
          <w:rFonts w:cs="Calibri"/>
        </w:rPr>
        <w:t>Median gender pay gap</w:t>
      </w:r>
    </w:p>
    <w:p w14:paraId="541F9275" w14:textId="0F00F828" w:rsidR="00673BD2" w:rsidRDefault="00673BD2" w:rsidP="00F93242">
      <w:pPr>
        <w:jc w:val="both"/>
        <w:rPr>
          <w:rFonts w:cs="Calibri"/>
        </w:rPr>
      </w:pPr>
      <w:r w:rsidRPr="00051AF2">
        <w:rPr>
          <w:rFonts w:cs="Calibri"/>
        </w:rPr>
        <w:t>The difference between the median hourly rate of pay of</w:t>
      </w:r>
      <w:r w:rsidR="00650AAE">
        <w:rPr>
          <w:rFonts w:cs="Calibri"/>
        </w:rPr>
        <w:t xml:space="preserve"> relevant</w:t>
      </w:r>
      <w:r w:rsidRPr="00051AF2">
        <w:rPr>
          <w:rFonts w:cs="Calibri"/>
        </w:rPr>
        <w:t xml:space="preserve"> </w:t>
      </w:r>
      <w:r w:rsidR="00687600">
        <w:rPr>
          <w:rFonts w:cs="Calibri"/>
        </w:rPr>
        <w:t>full-</w:t>
      </w:r>
      <w:r w:rsidR="00650AAE">
        <w:rPr>
          <w:rFonts w:cs="Calibri"/>
        </w:rPr>
        <w:t>pay</w:t>
      </w:r>
      <w:r w:rsidR="00650AAE" w:rsidRPr="00051AF2">
        <w:rPr>
          <w:rFonts w:cs="Calibri"/>
        </w:rPr>
        <w:t xml:space="preserve"> </w:t>
      </w:r>
      <w:r w:rsidR="00687600">
        <w:rPr>
          <w:rFonts w:cs="Calibri"/>
        </w:rPr>
        <w:t>male</w:t>
      </w:r>
      <w:r w:rsidR="00687600" w:rsidRPr="00051AF2">
        <w:rPr>
          <w:rFonts w:cs="Calibri"/>
        </w:rPr>
        <w:t xml:space="preserve"> employees </w:t>
      </w:r>
      <w:r w:rsidRPr="00051AF2">
        <w:rPr>
          <w:rFonts w:cs="Calibri"/>
        </w:rPr>
        <w:t xml:space="preserve">and that of </w:t>
      </w:r>
      <w:r w:rsidR="00687600">
        <w:rPr>
          <w:rFonts w:cs="Calibri"/>
        </w:rPr>
        <w:t>full-time female</w:t>
      </w:r>
      <w:r w:rsidR="00687600" w:rsidRPr="00051AF2">
        <w:rPr>
          <w:rFonts w:cs="Calibri"/>
        </w:rPr>
        <w:t xml:space="preserve"> employees</w:t>
      </w:r>
      <w:r w:rsidR="00DA46D0">
        <w:rPr>
          <w:rFonts w:cs="Calibri"/>
        </w:rPr>
        <w:t>.  The median measure is used because it isn’t affected by extreme values and is the numerical value that splits the top 50% of the figures from the bottom 50%.</w:t>
      </w:r>
    </w:p>
    <w:p w14:paraId="5A4262FA" w14:textId="77777777" w:rsidR="00673BD2" w:rsidRPr="00051AF2" w:rsidRDefault="00673BD2" w:rsidP="00F93242">
      <w:pPr>
        <w:pStyle w:val="NoSpacing"/>
        <w:jc w:val="both"/>
      </w:pPr>
      <w:r w:rsidRPr="00051AF2">
        <w:rPr>
          <w:rStyle w:val="Strong"/>
          <w:rFonts w:cs="Calibri"/>
        </w:rPr>
        <w:t>Mean bonus gap</w:t>
      </w:r>
    </w:p>
    <w:p w14:paraId="3FDBEDCF" w14:textId="13C86348" w:rsidR="00673BD2" w:rsidRPr="00051AF2" w:rsidRDefault="00673BD2" w:rsidP="00F93242">
      <w:pPr>
        <w:jc w:val="both"/>
        <w:rPr>
          <w:rFonts w:cs="Calibri"/>
        </w:rPr>
      </w:pPr>
      <w:r w:rsidRPr="00051AF2">
        <w:rPr>
          <w:rFonts w:cs="Calibri"/>
        </w:rPr>
        <w:t xml:space="preserve">The difference between the mean bonus pay paid to </w:t>
      </w:r>
      <w:r w:rsidR="00650AAE">
        <w:rPr>
          <w:rFonts w:cs="Calibri"/>
        </w:rPr>
        <w:t xml:space="preserve">relevant </w:t>
      </w:r>
      <w:r w:rsidRPr="00051AF2">
        <w:rPr>
          <w:rFonts w:cs="Calibri"/>
        </w:rPr>
        <w:t>male employees and that paid to female employees</w:t>
      </w:r>
      <w:r w:rsidR="00DA46D0">
        <w:rPr>
          <w:rFonts w:cs="Calibri"/>
        </w:rPr>
        <w:t>.</w:t>
      </w:r>
    </w:p>
    <w:p w14:paraId="733EE1A2" w14:textId="77777777" w:rsidR="00673BD2" w:rsidRPr="00051AF2" w:rsidRDefault="00673BD2" w:rsidP="00F93242">
      <w:pPr>
        <w:pStyle w:val="NoSpacing"/>
        <w:jc w:val="both"/>
      </w:pPr>
      <w:r w:rsidRPr="00051AF2">
        <w:rPr>
          <w:rStyle w:val="Strong"/>
          <w:rFonts w:cs="Calibri"/>
        </w:rPr>
        <w:t>Median bonus gap</w:t>
      </w:r>
    </w:p>
    <w:p w14:paraId="4E62EFF9" w14:textId="0724437D" w:rsidR="00DA46D0" w:rsidRPr="00051AF2" w:rsidRDefault="00673BD2" w:rsidP="00F93242">
      <w:pPr>
        <w:jc w:val="both"/>
        <w:rPr>
          <w:rFonts w:cs="Calibri"/>
        </w:rPr>
      </w:pPr>
      <w:r w:rsidRPr="00051AF2">
        <w:rPr>
          <w:rFonts w:cs="Calibri"/>
        </w:rPr>
        <w:t xml:space="preserve">The difference between the median bonus pay paid to </w:t>
      </w:r>
      <w:r w:rsidR="00650AAE">
        <w:rPr>
          <w:rFonts w:cs="Calibri"/>
        </w:rPr>
        <w:t xml:space="preserve">relevant </w:t>
      </w:r>
      <w:r w:rsidRPr="00051AF2">
        <w:rPr>
          <w:rFonts w:cs="Calibri"/>
        </w:rPr>
        <w:t>male employees and that paid to female employees</w:t>
      </w:r>
      <w:r w:rsidR="00DA46D0">
        <w:rPr>
          <w:rFonts w:cs="Calibri"/>
        </w:rPr>
        <w:t>.</w:t>
      </w:r>
    </w:p>
    <w:p w14:paraId="449D017E" w14:textId="77777777" w:rsidR="00673BD2" w:rsidRPr="00051AF2" w:rsidRDefault="00673BD2" w:rsidP="00F93242">
      <w:pPr>
        <w:pStyle w:val="NoSpacing"/>
        <w:jc w:val="both"/>
      </w:pPr>
      <w:r w:rsidRPr="00051AF2">
        <w:rPr>
          <w:rStyle w:val="Strong"/>
          <w:rFonts w:cs="Calibri"/>
        </w:rPr>
        <w:t>Bonus proportions</w:t>
      </w:r>
    </w:p>
    <w:p w14:paraId="564F170A" w14:textId="5DE77FD5" w:rsidR="00673BD2" w:rsidRPr="00051AF2" w:rsidRDefault="00673BD2" w:rsidP="00F93242">
      <w:pPr>
        <w:jc w:val="both"/>
        <w:rPr>
          <w:rFonts w:cs="Calibri"/>
        </w:rPr>
      </w:pPr>
      <w:r w:rsidRPr="00051AF2">
        <w:rPr>
          <w:rFonts w:cs="Calibri"/>
        </w:rPr>
        <w:t xml:space="preserve">The proportions of male and female </w:t>
      </w:r>
      <w:r w:rsidR="00650AAE">
        <w:rPr>
          <w:rFonts w:cs="Calibri"/>
        </w:rPr>
        <w:t xml:space="preserve">relevant </w:t>
      </w:r>
      <w:r w:rsidRPr="00051AF2">
        <w:rPr>
          <w:rFonts w:cs="Calibri"/>
        </w:rPr>
        <w:t xml:space="preserve">employees who were paid bonus pay during the </w:t>
      </w:r>
      <w:r w:rsidR="0066771E">
        <w:rPr>
          <w:rFonts w:cs="Calibri"/>
        </w:rPr>
        <w:t>12-month</w:t>
      </w:r>
      <w:r w:rsidR="00687600">
        <w:rPr>
          <w:rFonts w:cs="Calibri"/>
        </w:rPr>
        <w:t xml:space="preserve"> </w:t>
      </w:r>
      <w:r w:rsidRPr="00051AF2">
        <w:rPr>
          <w:rFonts w:cs="Calibri"/>
        </w:rPr>
        <w:t>period</w:t>
      </w:r>
      <w:r w:rsidR="0066771E">
        <w:rPr>
          <w:rFonts w:cs="Calibri"/>
        </w:rPr>
        <w:t xml:space="preserve"> compared to those who did not receive a bonus</w:t>
      </w:r>
      <w:r w:rsidR="00DA46D0">
        <w:rPr>
          <w:rFonts w:cs="Calibri"/>
        </w:rPr>
        <w:t>.</w:t>
      </w:r>
    </w:p>
    <w:p w14:paraId="3333B36D" w14:textId="77777777" w:rsidR="00D80578" w:rsidRDefault="00673BD2" w:rsidP="00F93242">
      <w:pPr>
        <w:pStyle w:val="NoSpacing"/>
        <w:jc w:val="both"/>
      </w:pPr>
      <w:r w:rsidRPr="00051AF2">
        <w:rPr>
          <w:rStyle w:val="Strong"/>
          <w:rFonts w:cs="Calibri"/>
        </w:rPr>
        <w:t>Quartile pay bands</w:t>
      </w:r>
    </w:p>
    <w:p w14:paraId="61771970" w14:textId="4B6F294F" w:rsidR="00285F1D" w:rsidRDefault="00673BD2" w:rsidP="00F93242">
      <w:pPr>
        <w:jc w:val="both"/>
        <w:rPr>
          <w:rFonts w:cs="Calibri"/>
        </w:rPr>
      </w:pPr>
      <w:r w:rsidRPr="00051AF2">
        <w:rPr>
          <w:rFonts w:cs="Calibri"/>
        </w:rPr>
        <w:t xml:space="preserve">The proportions of male and female </w:t>
      </w:r>
      <w:r w:rsidR="00650AAE">
        <w:rPr>
          <w:rFonts w:cs="Calibri"/>
        </w:rPr>
        <w:t xml:space="preserve">relevant </w:t>
      </w:r>
      <w:r w:rsidR="0066771E">
        <w:rPr>
          <w:rFonts w:cs="Calibri"/>
        </w:rPr>
        <w:t>full-</w:t>
      </w:r>
      <w:r w:rsidR="00650AAE">
        <w:rPr>
          <w:rFonts w:cs="Calibri"/>
        </w:rPr>
        <w:t>pay</w:t>
      </w:r>
      <w:r w:rsidRPr="00051AF2">
        <w:rPr>
          <w:rFonts w:cs="Calibri"/>
        </w:rPr>
        <w:t xml:space="preserve"> employees in the lower, lower middle, upper middle and upper quartile pay bands</w:t>
      </w:r>
      <w:r w:rsidR="0066771E">
        <w:rPr>
          <w:rFonts w:cs="Calibri"/>
        </w:rPr>
        <w:t>. Effectively we split the workforce into 4 equal quarters based on the average hourly rate of pay</w:t>
      </w:r>
      <w:r w:rsidR="00DA46D0">
        <w:rPr>
          <w:rFonts w:cs="Calibri"/>
        </w:rPr>
        <w:t>.</w:t>
      </w:r>
      <w:r w:rsidR="00285F1D">
        <w:rPr>
          <w:rFonts w:cs="Calibri"/>
        </w:rPr>
        <w:br w:type="page"/>
      </w:r>
    </w:p>
    <w:p w14:paraId="3117CA69" w14:textId="77777777" w:rsidR="00673BD2" w:rsidRDefault="00673BD2" w:rsidP="003A0ED9">
      <w:pPr>
        <w:pStyle w:val="Heading3"/>
      </w:pPr>
      <w:r w:rsidRPr="00D80578">
        <w:lastRenderedPageBreak/>
        <w:t>What is our Gender Pay Gap?</w:t>
      </w:r>
    </w:p>
    <w:p w14:paraId="78BCE71F" w14:textId="77777777" w:rsidR="00537E75" w:rsidRPr="002A17B3" w:rsidRDefault="00537E75" w:rsidP="002A17B3">
      <w:pPr>
        <w:pStyle w:val="Heading4"/>
        <w:rPr>
          <w:rStyle w:val="Strong"/>
          <w:b/>
          <w:bCs/>
          <w:spacing w:val="0"/>
        </w:rPr>
      </w:pPr>
      <w:r w:rsidRPr="002A17B3">
        <w:rPr>
          <w:rStyle w:val="Strong"/>
          <w:b/>
          <w:bCs/>
          <w:spacing w:val="0"/>
        </w:rPr>
        <w:t>Our Current Staff in Post</w:t>
      </w:r>
    </w:p>
    <w:p w14:paraId="01FB8D52" w14:textId="02AF3295" w:rsidR="00537E75" w:rsidRPr="008F3756" w:rsidRDefault="00537E75" w:rsidP="00F93242">
      <w:pPr>
        <w:jc w:val="both"/>
        <w:rPr>
          <w:b/>
        </w:rPr>
      </w:pPr>
      <w:proofErr w:type="gramStart"/>
      <w:r w:rsidRPr="000D3578">
        <w:t>Overall</w:t>
      </w:r>
      <w:proofErr w:type="gramEnd"/>
      <w:r w:rsidRPr="000D3578">
        <w:t xml:space="preserve"> as an organisation, we employ more women than men as is seen across many NHS Organi</w:t>
      </w:r>
      <w:r w:rsidR="00D330C9" w:rsidRPr="000D3578">
        <w:t xml:space="preserve">sations. We employed </w:t>
      </w:r>
      <w:r w:rsidR="00650AAE" w:rsidRPr="000D3578">
        <w:rPr>
          <w:b/>
          <w:bCs/>
        </w:rPr>
        <w:t>4008</w:t>
      </w:r>
      <w:r w:rsidR="00650AAE" w:rsidRPr="000D3578">
        <w:t xml:space="preserve"> ‘relevant employees’ and </w:t>
      </w:r>
      <w:r w:rsidR="000D3578" w:rsidRPr="000D3578">
        <w:rPr>
          <w:b/>
          <w:bCs/>
        </w:rPr>
        <w:t>3866</w:t>
      </w:r>
      <w:r w:rsidR="000D3578" w:rsidRPr="000D3578">
        <w:t xml:space="preserve"> ‘full-pay relevant employees’</w:t>
      </w:r>
      <w:r w:rsidRPr="000D3578">
        <w:t xml:space="preserve"> as at 31</w:t>
      </w:r>
      <w:r w:rsidRPr="000D3578">
        <w:rPr>
          <w:vertAlign w:val="superscript"/>
        </w:rPr>
        <w:t>st</w:t>
      </w:r>
      <w:r w:rsidRPr="000D3578">
        <w:t xml:space="preserve"> March 20</w:t>
      </w:r>
      <w:r w:rsidR="000D3578" w:rsidRPr="000D3578">
        <w:t>20</w:t>
      </w:r>
      <w:r w:rsidR="00B42AC0" w:rsidRPr="000D3578">
        <w:t>, this figure includes 29</w:t>
      </w:r>
      <w:r w:rsidR="000D3578" w:rsidRPr="000D3578">
        <w:t>6</w:t>
      </w:r>
      <w:r w:rsidR="00B42AC0" w:rsidRPr="000D3578">
        <w:t xml:space="preserve"> bank-only workers were paid in March 20</w:t>
      </w:r>
      <w:r w:rsidR="000D3578" w:rsidRPr="000D3578">
        <w:t>20</w:t>
      </w:r>
      <w:r w:rsidR="00167EFB" w:rsidRPr="000D3578">
        <w:t xml:space="preserve"> and therefore have been used as part of the calculation of our gender pay gap information.</w:t>
      </w:r>
      <w:r w:rsidRPr="000D3578">
        <w:t xml:space="preserve"> </w:t>
      </w:r>
      <w:r w:rsidR="000D3578" w:rsidRPr="000D3578">
        <w:rPr>
          <w:b/>
        </w:rPr>
        <w:t>3072</w:t>
      </w:r>
      <w:r w:rsidRPr="000D3578">
        <w:rPr>
          <w:b/>
        </w:rPr>
        <w:t xml:space="preserve"> (</w:t>
      </w:r>
      <w:r w:rsidR="00A345D8" w:rsidRPr="000D3578">
        <w:rPr>
          <w:b/>
        </w:rPr>
        <w:t>79</w:t>
      </w:r>
      <w:r w:rsidR="008A4982" w:rsidRPr="000D3578">
        <w:rPr>
          <w:b/>
        </w:rPr>
        <w:t>%</w:t>
      </w:r>
      <w:r w:rsidRPr="000D3578">
        <w:rPr>
          <w:b/>
        </w:rPr>
        <w:t>)</w:t>
      </w:r>
      <w:r w:rsidRPr="000D3578">
        <w:t xml:space="preserve"> were female and </w:t>
      </w:r>
      <w:r w:rsidR="00167EFB" w:rsidRPr="000D3578">
        <w:rPr>
          <w:b/>
        </w:rPr>
        <w:t>79</w:t>
      </w:r>
      <w:r w:rsidR="000D3578" w:rsidRPr="000D3578">
        <w:rPr>
          <w:b/>
        </w:rPr>
        <w:t>4</w:t>
      </w:r>
      <w:r w:rsidRPr="000D3578">
        <w:rPr>
          <w:b/>
        </w:rPr>
        <w:t xml:space="preserve"> (</w:t>
      </w:r>
      <w:r w:rsidR="00A345D8" w:rsidRPr="000D3578">
        <w:rPr>
          <w:b/>
        </w:rPr>
        <w:t>21</w:t>
      </w:r>
      <w:r w:rsidRPr="000D3578">
        <w:rPr>
          <w:b/>
        </w:rPr>
        <w:t>%)</w:t>
      </w:r>
      <w:r w:rsidRPr="000D3578">
        <w:t xml:space="preserve"> were male</w:t>
      </w:r>
      <w:r w:rsidR="008A4982" w:rsidRPr="000D3578">
        <w:t>.</w:t>
      </w:r>
    </w:p>
    <w:p w14:paraId="2A693C69" w14:textId="77777777" w:rsidR="005E46AA" w:rsidRPr="002A17B3" w:rsidRDefault="005E46AA" w:rsidP="002A17B3">
      <w:pPr>
        <w:pStyle w:val="Heading4"/>
        <w:rPr>
          <w:rStyle w:val="Strong"/>
          <w:b/>
          <w:bCs/>
          <w:spacing w:val="0"/>
        </w:rPr>
      </w:pPr>
      <w:r w:rsidRPr="002A17B3">
        <w:rPr>
          <w:rStyle w:val="Strong"/>
          <w:b/>
          <w:bCs/>
          <w:spacing w:val="0"/>
        </w:rPr>
        <w:t>Ordinary Pay</w:t>
      </w:r>
    </w:p>
    <w:p w14:paraId="223F55C6" w14:textId="6846593C" w:rsidR="00673BD2" w:rsidRDefault="00537E75" w:rsidP="003A0ED9">
      <w:pPr>
        <w:pStyle w:val="NormalWeb"/>
        <w:spacing w:before="0" w:beforeAutospacing="0" w:after="225" w:afterAutospacing="0"/>
        <w:jc w:val="both"/>
        <w:rPr>
          <w:rFonts w:ascii="Calibri" w:hAnsi="Calibri" w:cs="Calibri"/>
          <w:b/>
          <w:color w:val="000000"/>
          <w:sz w:val="22"/>
          <w:szCs w:val="22"/>
        </w:rPr>
      </w:pPr>
      <w:r w:rsidRPr="007D16D6">
        <w:rPr>
          <w:rFonts w:ascii="Calibri" w:hAnsi="Calibri" w:cs="Calibri"/>
          <w:color w:val="000000"/>
          <w:sz w:val="22"/>
          <w:szCs w:val="22"/>
        </w:rPr>
        <w:t xml:space="preserve">Our mean gender pay gap for average hourly pay is </w:t>
      </w:r>
      <w:r w:rsidR="008A4982" w:rsidRPr="007D16D6">
        <w:rPr>
          <w:rFonts w:ascii="Calibri" w:hAnsi="Calibri" w:cs="Calibri"/>
          <w:b/>
          <w:color w:val="000000"/>
          <w:sz w:val="22"/>
          <w:szCs w:val="22"/>
        </w:rPr>
        <w:t>1</w:t>
      </w:r>
      <w:r w:rsidR="000D3578" w:rsidRPr="007D16D6">
        <w:rPr>
          <w:rFonts w:ascii="Calibri" w:hAnsi="Calibri" w:cs="Calibri"/>
          <w:b/>
          <w:color w:val="000000"/>
          <w:sz w:val="22"/>
          <w:szCs w:val="22"/>
        </w:rPr>
        <w:t>8.8</w:t>
      </w:r>
      <w:r w:rsidR="00E37B52" w:rsidRPr="007D16D6">
        <w:rPr>
          <w:rFonts w:ascii="Calibri" w:hAnsi="Calibri" w:cs="Calibri"/>
          <w:b/>
          <w:color w:val="000000"/>
          <w:sz w:val="22"/>
          <w:szCs w:val="22"/>
        </w:rPr>
        <w:t>5</w:t>
      </w:r>
      <w:r w:rsidRPr="007D16D6">
        <w:rPr>
          <w:rFonts w:ascii="Calibri" w:hAnsi="Calibri" w:cs="Calibri"/>
          <w:b/>
          <w:color w:val="000000"/>
          <w:sz w:val="22"/>
          <w:szCs w:val="22"/>
        </w:rPr>
        <w:t>%</w:t>
      </w:r>
      <w:r w:rsidRPr="007D16D6">
        <w:rPr>
          <w:rFonts w:ascii="Calibri" w:hAnsi="Calibri" w:cs="Calibri"/>
          <w:color w:val="000000"/>
          <w:sz w:val="22"/>
          <w:szCs w:val="22"/>
        </w:rPr>
        <w:t xml:space="preserve">. </w:t>
      </w:r>
      <w:r w:rsidRPr="00B15CD2">
        <w:rPr>
          <w:rFonts w:ascii="Calibri" w:hAnsi="Calibri" w:cs="Calibri"/>
          <w:sz w:val="22"/>
          <w:szCs w:val="22"/>
        </w:rPr>
        <w:t xml:space="preserve">This is </w:t>
      </w:r>
      <w:r w:rsidR="005E4E28" w:rsidRPr="00B15CD2">
        <w:rPr>
          <w:rFonts w:ascii="Calibri" w:hAnsi="Calibri" w:cs="Calibri"/>
          <w:sz w:val="22"/>
          <w:szCs w:val="22"/>
        </w:rPr>
        <w:t>higher</w:t>
      </w:r>
      <w:r w:rsidRPr="00B15CD2">
        <w:rPr>
          <w:rFonts w:ascii="Calibri" w:hAnsi="Calibri" w:cs="Calibri"/>
          <w:sz w:val="22"/>
          <w:szCs w:val="22"/>
        </w:rPr>
        <w:t xml:space="preserve"> than the national </w:t>
      </w:r>
      <w:r w:rsidR="00687600" w:rsidRPr="00B15CD2">
        <w:rPr>
          <w:rFonts w:ascii="Calibri" w:hAnsi="Calibri" w:cs="Calibri"/>
          <w:sz w:val="22"/>
          <w:szCs w:val="22"/>
        </w:rPr>
        <w:t xml:space="preserve">public sector </w:t>
      </w:r>
      <w:r w:rsidRPr="007D16D6">
        <w:rPr>
          <w:rFonts w:ascii="Calibri" w:hAnsi="Calibri" w:cs="Calibri"/>
          <w:color w:val="000000"/>
          <w:sz w:val="22"/>
          <w:szCs w:val="22"/>
        </w:rPr>
        <w:t xml:space="preserve">average </w:t>
      </w:r>
      <w:r w:rsidRPr="00E86297">
        <w:rPr>
          <w:rFonts w:ascii="Calibri" w:hAnsi="Calibri" w:cs="Calibri"/>
          <w:sz w:val="22"/>
          <w:szCs w:val="22"/>
        </w:rPr>
        <w:t xml:space="preserve">of </w:t>
      </w:r>
      <w:r w:rsidR="007E55BE" w:rsidRPr="00E86297">
        <w:rPr>
          <w:rFonts w:ascii="Calibri" w:hAnsi="Calibri" w:cs="Calibri"/>
          <w:b/>
          <w:sz w:val="22"/>
          <w:szCs w:val="22"/>
        </w:rPr>
        <w:t>1</w:t>
      </w:r>
      <w:r w:rsidR="00E37B52" w:rsidRPr="00E86297">
        <w:rPr>
          <w:rFonts w:ascii="Calibri" w:hAnsi="Calibri" w:cs="Calibri"/>
          <w:b/>
          <w:sz w:val="22"/>
          <w:szCs w:val="22"/>
        </w:rPr>
        <w:t>5</w:t>
      </w:r>
      <w:r w:rsidR="007E55BE" w:rsidRPr="00E86297">
        <w:rPr>
          <w:rFonts w:ascii="Calibri" w:hAnsi="Calibri" w:cs="Calibri"/>
          <w:b/>
          <w:sz w:val="22"/>
          <w:szCs w:val="22"/>
        </w:rPr>
        <w:t>.8%</w:t>
      </w:r>
      <w:r w:rsidRPr="00E86297">
        <w:rPr>
          <w:rFonts w:ascii="Calibri" w:hAnsi="Calibri" w:cs="Calibri"/>
          <w:sz w:val="22"/>
          <w:szCs w:val="22"/>
        </w:rPr>
        <w:t xml:space="preserve"> as identified by the Office for National Statistics</w:t>
      </w:r>
      <w:r w:rsidR="00C45A82" w:rsidRPr="00E86297">
        <w:rPr>
          <w:rFonts w:ascii="Calibri" w:hAnsi="Calibri" w:cs="Calibri"/>
          <w:sz w:val="22"/>
          <w:szCs w:val="22"/>
        </w:rPr>
        <w:t xml:space="preserve"> Annual Survey of Hours and Earnings published </w:t>
      </w:r>
      <w:r w:rsidR="00E37B52" w:rsidRPr="00E86297">
        <w:rPr>
          <w:rFonts w:ascii="Calibri" w:hAnsi="Calibri" w:cs="Calibri"/>
          <w:sz w:val="22"/>
          <w:szCs w:val="22"/>
        </w:rPr>
        <w:t>7</w:t>
      </w:r>
      <w:r w:rsidR="00C45A82" w:rsidRPr="00E86297">
        <w:rPr>
          <w:rFonts w:ascii="Calibri" w:hAnsi="Calibri" w:cs="Calibri"/>
          <w:sz w:val="22"/>
          <w:szCs w:val="22"/>
          <w:vertAlign w:val="superscript"/>
        </w:rPr>
        <w:t>th</w:t>
      </w:r>
      <w:r w:rsidR="00C45A82" w:rsidRPr="00E86297">
        <w:rPr>
          <w:rFonts w:ascii="Calibri" w:hAnsi="Calibri" w:cs="Calibri"/>
          <w:sz w:val="22"/>
          <w:szCs w:val="22"/>
        </w:rPr>
        <w:t xml:space="preserve"> </w:t>
      </w:r>
      <w:r w:rsidR="00E37B52" w:rsidRPr="00E86297">
        <w:rPr>
          <w:rFonts w:ascii="Calibri" w:hAnsi="Calibri" w:cs="Calibri"/>
          <w:sz w:val="22"/>
          <w:szCs w:val="22"/>
        </w:rPr>
        <w:t>December 2020</w:t>
      </w:r>
      <w:r w:rsidRPr="00E86297">
        <w:rPr>
          <w:rFonts w:ascii="Calibri" w:hAnsi="Calibri" w:cs="Calibri"/>
          <w:sz w:val="22"/>
          <w:szCs w:val="22"/>
        </w:rPr>
        <w:t xml:space="preserve">. When comparing our median </w:t>
      </w:r>
      <w:r w:rsidR="008A4982" w:rsidRPr="00E86297">
        <w:rPr>
          <w:rFonts w:ascii="Calibri" w:hAnsi="Calibri" w:cs="Calibri"/>
          <w:sz w:val="22"/>
          <w:szCs w:val="22"/>
        </w:rPr>
        <w:t>figure,</w:t>
      </w:r>
      <w:r w:rsidRPr="00E86297">
        <w:rPr>
          <w:rFonts w:ascii="Calibri" w:hAnsi="Calibri" w:cs="Calibri"/>
          <w:sz w:val="22"/>
          <w:szCs w:val="22"/>
        </w:rPr>
        <w:t xml:space="preserve"> we have a </w:t>
      </w:r>
      <w:r w:rsidR="005045A9" w:rsidRPr="00E86297">
        <w:rPr>
          <w:rFonts w:ascii="Calibri" w:hAnsi="Calibri" w:cs="Calibri"/>
          <w:b/>
          <w:sz w:val="22"/>
          <w:szCs w:val="22"/>
        </w:rPr>
        <w:t>1.5</w:t>
      </w:r>
      <w:r w:rsidR="000D3578" w:rsidRPr="00E86297">
        <w:rPr>
          <w:rFonts w:ascii="Calibri" w:hAnsi="Calibri" w:cs="Calibri"/>
          <w:b/>
          <w:sz w:val="22"/>
          <w:szCs w:val="22"/>
        </w:rPr>
        <w:t>0</w:t>
      </w:r>
      <w:r w:rsidRPr="00E86297">
        <w:rPr>
          <w:rFonts w:ascii="Calibri" w:hAnsi="Calibri" w:cs="Calibri"/>
          <w:b/>
          <w:sz w:val="22"/>
          <w:szCs w:val="22"/>
        </w:rPr>
        <w:t>%</w:t>
      </w:r>
      <w:r w:rsidRPr="00E86297">
        <w:rPr>
          <w:rFonts w:ascii="Calibri" w:hAnsi="Calibri" w:cs="Calibri"/>
          <w:sz w:val="22"/>
          <w:szCs w:val="22"/>
        </w:rPr>
        <w:t xml:space="preserve"> pay gap</w:t>
      </w:r>
      <w:r w:rsidR="00C45A82" w:rsidRPr="00E86297">
        <w:rPr>
          <w:rFonts w:ascii="Calibri" w:hAnsi="Calibri" w:cs="Calibri"/>
          <w:sz w:val="22"/>
          <w:szCs w:val="22"/>
        </w:rPr>
        <w:t xml:space="preserve"> compared to the national </w:t>
      </w:r>
      <w:r w:rsidR="00687600" w:rsidRPr="00E86297">
        <w:rPr>
          <w:rFonts w:ascii="Calibri" w:hAnsi="Calibri" w:cs="Calibri"/>
          <w:sz w:val="22"/>
          <w:szCs w:val="22"/>
        </w:rPr>
        <w:t xml:space="preserve">public sector </w:t>
      </w:r>
      <w:r w:rsidR="00C45A82" w:rsidRPr="00E86297">
        <w:rPr>
          <w:rFonts w:ascii="Calibri" w:hAnsi="Calibri" w:cs="Calibri"/>
          <w:sz w:val="22"/>
          <w:szCs w:val="22"/>
        </w:rPr>
        <w:t xml:space="preserve">average of </w:t>
      </w:r>
      <w:r w:rsidR="00C45A82" w:rsidRPr="00E86297">
        <w:rPr>
          <w:rFonts w:ascii="Calibri" w:hAnsi="Calibri" w:cs="Calibri"/>
          <w:b/>
          <w:sz w:val="22"/>
          <w:szCs w:val="22"/>
        </w:rPr>
        <w:t>1</w:t>
      </w:r>
      <w:r w:rsidR="00E37B52" w:rsidRPr="00E86297">
        <w:rPr>
          <w:rFonts w:ascii="Calibri" w:hAnsi="Calibri" w:cs="Calibri"/>
          <w:b/>
          <w:sz w:val="22"/>
          <w:szCs w:val="22"/>
        </w:rPr>
        <w:t>4.5</w:t>
      </w:r>
      <w:r w:rsidR="00C45A82" w:rsidRPr="00E86297">
        <w:rPr>
          <w:rFonts w:ascii="Calibri" w:hAnsi="Calibri" w:cs="Calibri"/>
          <w:b/>
          <w:sz w:val="22"/>
          <w:szCs w:val="22"/>
        </w:rPr>
        <w:t>%</w:t>
      </w:r>
      <w:r w:rsidR="00A46037" w:rsidRPr="00E86297">
        <w:rPr>
          <w:rFonts w:ascii="Calibri" w:hAnsi="Calibri" w:cs="Calibri"/>
          <w:b/>
          <w:sz w:val="22"/>
          <w:szCs w:val="22"/>
        </w:rPr>
        <w:t xml:space="preserve">. </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90"/>
        <w:gridCol w:w="1190"/>
        <w:gridCol w:w="1190"/>
        <w:gridCol w:w="1191"/>
        <w:gridCol w:w="2421"/>
      </w:tblGrid>
      <w:tr w:rsidR="008F3756" w:rsidRPr="008F3756" w14:paraId="67E8278C" w14:textId="77777777" w:rsidTr="00541938">
        <w:trPr>
          <w:trHeight w:val="113"/>
        </w:trPr>
        <w:tc>
          <w:tcPr>
            <w:tcW w:w="2830" w:type="dxa"/>
            <w:tcBorders>
              <w:top w:val="single" w:sz="4" w:space="0" w:color="auto"/>
              <w:left w:val="single" w:sz="4" w:space="0" w:color="auto"/>
              <w:bottom w:val="single" w:sz="4" w:space="0" w:color="auto"/>
              <w:right w:val="nil"/>
            </w:tcBorders>
            <w:shd w:val="clear" w:color="000000" w:fill="4F81BD"/>
            <w:noWrap/>
            <w:vAlign w:val="center"/>
            <w:hideMark/>
          </w:tcPr>
          <w:p w14:paraId="72CA5E4D" w14:textId="77777777" w:rsidR="008F3756" w:rsidRPr="008F3756" w:rsidRDefault="008F3756" w:rsidP="008F3756">
            <w:pPr>
              <w:pStyle w:val="NoSpacing"/>
              <w:rPr>
                <w:b/>
                <w:color w:val="FFFFFF" w:themeColor="background1"/>
                <w:lang w:eastAsia="en-GB"/>
              </w:rPr>
            </w:pPr>
            <w:r w:rsidRPr="008F3756">
              <w:rPr>
                <w:b/>
                <w:color w:val="FFFFFF" w:themeColor="background1"/>
              </w:rPr>
              <w:t> </w:t>
            </w:r>
          </w:p>
        </w:tc>
        <w:tc>
          <w:tcPr>
            <w:tcW w:w="1190" w:type="dxa"/>
            <w:tcBorders>
              <w:top w:val="single" w:sz="4" w:space="0" w:color="auto"/>
              <w:left w:val="nil"/>
              <w:bottom w:val="single" w:sz="4" w:space="0" w:color="auto"/>
              <w:right w:val="nil"/>
            </w:tcBorders>
            <w:shd w:val="clear" w:color="000000" w:fill="4F81BD"/>
            <w:noWrap/>
            <w:vAlign w:val="center"/>
            <w:hideMark/>
          </w:tcPr>
          <w:p w14:paraId="589093DA" w14:textId="77777777" w:rsidR="008F3756" w:rsidRPr="008F3756" w:rsidRDefault="008F3756" w:rsidP="008F3756">
            <w:pPr>
              <w:pStyle w:val="NoSpacing"/>
              <w:rPr>
                <w:b/>
                <w:color w:val="FFFFFF" w:themeColor="background1"/>
              </w:rPr>
            </w:pPr>
            <w:r w:rsidRPr="008F3756">
              <w:rPr>
                <w:b/>
                <w:color w:val="FFFFFF" w:themeColor="background1"/>
              </w:rPr>
              <w:t>Female</w:t>
            </w:r>
          </w:p>
        </w:tc>
        <w:tc>
          <w:tcPr>
            <w:tcW w:w="1190" w:type="dxa"/>
            <w:tcBorders>
              <w:top w:val="single" w:sz="4" w:space="0" w:color="auto"/>
              <w:left w:val="nil"/>
              <w:bottom w:val="single" w:sz="4" w:space="0" w:color="auto"/>
              <w:right w:val="nil"/>
            </w:tcBorders>
            <w:shd w:val="clear" w:color="000000" w:fill="4F81BD"/>
            <w:noWrap/>
            <w:vAlign w:val="center"/>
            <w:hideMark/>
          </w:tcPr>
          <w:p w14:paraId="3D84F0FB" w14:textId="77777777" w:rsidR="008F3756" w:rsidRPr="008F3756" w:rsidRDefault="008F3756" w:rsidP="008F3756">
            <w:pPr>
              <w:pStyle w:val="NoSpacing"/>
              <w:rPr>
                <w:b/>
                <w:color w:val="FFFFFF" w:themeColor="background1"/>
              </w:rPr>
            </w:pPr>
            <w:r w:rsidRPr="008F3756">
              <w:rPr>
                <w:b/>
                <w:color w:val="FFFFFF" w:themeColor="background1"/>
              </w:rPr>
              <w:t>Male</w:t>
            </w:r>
          </w:p>
        </w:tc>
        <w:tc>
          <w:tcPr>
            <w:tcW w:w="1190" w:type="dxa"/>
            <w:tcBorders>
              <w:top w:val="single" w:sz="4" w:space="0" w:color="auto"/>
              <w:left w:val="nil"/>
              <w:bottom w:val="single" w:sz="4" w:space="0" w:color="auto"/>
              <w:right w:val="nil"/>
            </w:tcBorders>
            <w:shd w:val="clear" w:color="000000" w:fill="4F81BD"/>
            <w:noWrap/>
            <w:vAlign w:val="center"/>
            <w:hideMark/>
          </w:tcPr>
          <w:p w14:paraId="301D9E68" w14:textId="77777777" w:rsidR="008F3756" w:rsidRPr="008F3756" w:rsidRDefault="008F3756" w:rsidP="008F3756">
            <w:pPr>
              <w:pStyle w:val="NoSpacing"/>
              <w:rPr>
                <w:b/>
                <w:color w:val="FFFFFF" w:themeColor="background1"/>
              </w:rPr>
            </w:pPr>
            <w:r w:rsidRPr="008F3756">
              <w:rPr>
                <w:b/>
                <w:color w:val="FFFFFF" w:themeColor="background1"/>
              </w:rPr>
              <w:t>Difference</w:t>
            </w:r>
          </w:p>
        </w:tc>
        <w:tc>
          <w:tcPr>
            <w:tcW w:w="1191" w:type="dxa"/>
            <w:tcBorders>
              <w:top w:val="single" w:sz="4" w:space="0" w:color="auto"/>
              <w:left w:val="nil"/>
              <w:bottom w:val="single" w:sz="4" w:space="0" w:color="auto"/>
              <w:right w:val="nil"/>
            </w:tcBorders>
            <w:shd w:val="clear" w:color="000000" w:fill="4F81BD"/>
            <w:noWrap/>
            <w:vAlign w:val="center"/>
            <w:hideMark/>
          </w:tcPr>
          <w:p w14:paraId="7B52D1B9" w14:textId="77777777" w:rsidR="008F3756" w:rsidRPr="008F3756" w:rsidRDefault="008F3756" w:rsidP="008F3756">
            <w:pPr>
              <w:pStyle w:val="NoSpacing"/>
              <w:rPr>
                <w:b/>
                <w:color w:val="FFFFFF" w:themeColor="background1"/>
              </w:rPr>
            </w:pPr>
            <w:r w:rsidRPr="008F3756">
              <w:rPr>
                <w:b/>
                <w:color w:val="FFFFFF" w:themeColor="background1"/>
              </w:rPr>
              <w:t>Pay Gap %</w:t>
            </w:r>
          </w:p>
        </w:tc>
        <w:tc>
          <w:tcPr>
            <w:tcW w:w="2421" w:type="dxa"/>
            <w:tcBorders>
              <w:top w:val="single" w:sz="4" w:space="0" w:color="auto"/>
              <w:left w:val="nil"/>
              <w:bottom w:val="single" w:sz="4" w:space="0" w:color="auto"/>
              <w:right w:val="single" w:sz="4" w:space="0" w:color="auto"/>
            </w:tcBorders>
            <w:shd w:val="clear" w:color="000000" w:fill="4F81BD"/>
            <w:vAlign w:val="center"/>
          </w:tcPr>
          <w:p w14:paraId="33448D29" w14:textId="77777777" w:rsidR="008F3756" w:rsidRPr="008F3756" w:rsidRDefault="008F3756" w:rsidP="008F3756">
            <w:pPr>
              <w:pStyle w:val="NoSpacing"/>
              <w:rPr>
                <w:b/>
                <w:color w:val="FFFFFF" w:themeColor="background1"/>
              </w:rPr>
            </w:pPr>
            <w:r w:rsidRPr="008F3756">
              <w:rPr>
                <w:b/>
                <w:color w:val="FFFFFF" w:themeColor="background1"/>
              </w:rPr>
              <w:t>National Public Sector Pay Gap %</w:t>
            </w:r>
          </w:p>
        </w:tc>
      </w:tr>
      <w:tr w:rsidR="0056123E" w:rsidRPr="00D330C9" w14:paraId="2DF5DC70" w14:textId="77777777" w:rsidTr="000D3578">
        <w:trPr>
          <w:trHeight w:val="20"/>
        </w:trPr>
        <w:tc>
          <w:tcPr>
            <w:tcW w:w="2830" w:type="dxa"/>
            <w:tcBorders>
              <w:top w:val="nil"/>
              <w:left w:val="single" w:sz="4" w:space="0" w:color="auto"/>
              <w:bottom w:val="single" w:sz="4" w:space="0" w:color="auto"/>
              <w:right w:val="nil"/>
            </w:tcBorders>
            <w:shd w:val="clear" w:color="auto" w:fill="auto"/>
            <w:noWrap/>
            <w:vAlign w:val="center"/>
            <w:hideMark/>
          </w:tcPr>
          <w:p w14:paraId="504214E7" w14:textId="77777777" w:rsidR="0056123E" w:rsidRPr="007D16D6" w:rsidRDefault="006E75A4" w:rsidP="0056123E">
            <w:pPr>
              <w:pStyle w:val="NoSpacing"/>
              <w:rPr>
                <w:color w:val="000000"/>
              </w:rPr>
            </w:pPr>
            <w:r w:rsidRPr="007D16D6">
              <w:rPr>
                <w:color w:val="000000"/>
              </w:rPr>
              <w:t>Mean</w:t>
            </w:r>
            <w:r w:rsidR="0056123E" w:rsidRPr="007D16D6">
              <w:rPr>
                <w:color w:val="000000"/>
              </w:rPr>
              <w:t xml:space="preserve"> Hourly Rate</w:t>
            </w:r>
          </w:p>
        </w:tc>
        <w:tc>
          <w:tcPr>
            <w:tcW w:w="1190" w:type="dxa"/>
            <w:tcBorders>
              <w:top w:val="single" w:sz="4" w:space="0" w:color="auto"/>
              <w:left w:val="nil"/>
              <w:bottom w:val="single" w:sz="4" w:space="0" w:color="auto"/>
              <w:right w:val="nil"/>
            </w:tcBorders>
            <w:shd w:val="clear" w:color="auto" w:fill="auto"/>
            <w:noWrap/>
            <w:vAlign w:val="center"/>
          </w:tcPr>
          <w:p w14:paraId="1228C31A" w14:textId="424001F4" w:rsidR="0056123E" w:rsidRPr="007D16D6" w:rsidRDefault="000D3578" w:rsidP="0056123E">
            <w:pPr>
              <w:pStyle w:val="NoSpacing"/>
              <w:rPr>
                <w:lang w:eastAsia="en-GB"/>
              </w:rPr>
            </w:pPr>
            <w:r w:rsidRPr="007D16D6">
              <w:rPr>
                <w:lang w:eastAsia="en-GB"/>
              </w:rPr>
              <w:t>£17.0463</w:t>
            </w:r>
          </w:p>
        </w:tc>
        <w:tc>
          <w:tcPr>
            <w:tcW w:w="1190" w:type="dxa"/>
            <w:tcBorders>
              <w:top w:val="single" w:sz="4" w:space="0" w:color="auto"/>
              <w:left w:val="nil"/>
              <w:bottom w:val="single" w:sz="4" w:space="0" w:color="auto"/>
              <w:right w:val="nil"/>
            </w:tcBorders>
            <w:shd w:val="clear" w:color="auto" w:fill="auto"/>
            <w:noWrap/>
            <w:vAlign w:val="center"/>
          </w:tcPr>
          <w:p w14:paraId="40D1867A" w14:textId="2C97CC47" w:rsidR="0056123E" w:rsidRPr="007D16D6" w:rsidRDefault="000D3578" w:rsidP="0056123E">
            <w:pPr>
              <w:pStyle w:val="NoSpacing"/>
            </w:pPr>
            <w:r w:rsidRPr="007D16D6">
              <w:t>£21.0050</w:t>
            </w:r>
          </w:p>
        </w:tc>
        <w:tc>
          <w:tcPr>
            <w:tcW w:w="1190" w:type="dxa"/>
            <w:tcBorders>
              <w:top w:val="single" w:sz="4" w:space="0" w:color="auto"/>
              <w:left w:val="nil"/>
              <w:bottom w:val="single" w:sz="4" w:space="0" w:color="auto"/>
              <w:right w:val="nil"/>
            </w:tcBorders>
            <w:shd w:val="clear" w:color="auto" w:fill="auto"/>
            <w:noWrap/>
            <w:vAlign w:val="center"/>
          </w:tcPr>
          <w:p w14:paraId="4120BB7B" w14:textId="56848314" w:rsidR="0056123E" w:rsidRPr="007D16D6" w:rsidRDefault="000D3578" w:rsidP="0056123E">
            <w:pPr>
              <w:pStyle w:val="NoSpacing"/>
            </w:pPr>
            <w:r w:rsidRPr="007D16D6">
              <w:t>£3.9587</w:t>
            </w:r>
          </w:p>
        </w:tc>
        <w:tc>
          <w:tcPr>
            <w:tcW w:w="1191" w:type="dxa"/>
            <w:tcBorders>
              <w:top w:val="single" w:sz="4" w:space="0" w:color="auto"/>
              <w:left w:val="nil"/>
              <w:bottom w:val="single" w:sz="4" w:space="0" w:color="auto"/>
              <w:right w:val="nil"/>
            </w:tcBorders>
            <w:shd w:val="clear" w:color="auto" w:fill="auto"/>
            <w:noWrap/>
            <w:vAlign w:val="center"/>
          </w:tcPr>
          <w:p w14:paraId="1FC52A43" w14:textId="1B55EADB" w:rsidR="0056123E" w:rsidRPr="007D16D6" w:rsidRDefault="000D3578" w:rsidP="0056123E">
            <w:pPr>
              <w:pStyle w:val="NoSpacing"/>
            </w:pPr>
            <w:r w:rsidRPr="007D16D6">
              <w:t>18.8</w:t>
            </w:r>
            <w:r w:rsidR="00E37B52" w:rsidRPr="007D16D6">
              <w:t>5</w:t>
            </w:r>
            <w:r w:rsidRPr="007D16D6">
              <w:t>%</w:t>
            </w:r>
          </w:p>
        </w:tc>
        <w:tc>
          <w:tcPr>
            <w:tcW w:w="2421" w:type="dxa"/>
            <w:tcBorders>
              <w:top w:val="single" w:sz="4" w:space="0" w:color="auto"/>
              <w:left w:val="nil"/>
              <w:bottom w:val="single" w:sz="4" w:space="0" w:color="auto"/>
              <w:right w:val="single" w:sz="4" w:space="0" w:color="auto"/>
            </w:tcBorders>
            <w:shd w:val="clear" w:color="auto" w:fill="auto"/>
            <w:vAlign w:val="center"/>
          </w:tcPr>
          <w:p w14:paraId="69F3183D" w14:textId="4963FA1E" w:rsidR="0056123E" w:rsidRPr="007D16D6" w:rsidRDefault="0056123E" w:rsidP="0056123E">
            <w:pPr>
              <w:pStyle w:val="NoSpacing"/>
            </w:pPr>
            <w:r w:rsidRPr="007D16D6">
              <w:t>1</w:t>
            </w:r>
            <w:r w:rsidR="00E37B52" w:rsidRPr="007D16D6">
              <w:t>5</w:t>
            </w:r>
            <w:r w:rsidRPr="007D16D6">
              <w:t>.80%</w:t>
            </w:r>
          </w:p>
        </w:tc>
      </w:tr>
      <w:tr w:rsidR="0056123E" w:rsidRPr="00D330C9" w14:paraId="5CABA0F5" w14:textId="77777777" w:rsidTr="000D3578">
        <w:trPr>
          <w:trHeight w:val="20"/>
        </w:trPr>
        <w:tc>
          <w:tcPr>
            <w:tcW w:w="2830" w:type="dxa"/>
            <w:tcBorders>
              <w:top w:val="nil"/>
              <w:left w:val="single" w:sz="4" w:space="0" w:color="auto"/>
              <w:bottom w:val="single" w:sz="4" w:space="0" w:color="auto"/>
              <w:right w:val="nil"/>
            </w:tcBorders>
            <w:shd w:val="clear" w:color="auto" w:fill="auto"/>
            <w:noWrap/>
            <w:vAlign w:val="center"/>
            <w:hideMark/>
          </w:tcPr>
          <w:p w14:paraId="4C168D54" w14:textId="77777777" w:rsidR="0056123E" w:rsidRPr="007D16D6" w:rsidRDefault="0056123E" w:rsidP="0056123E">
            <w:pPr>
              <w:pStyle w:val="NoSpacing"/>
              <w:rPr>
                <w:color w:val="000000"/>
              </w:rPr>
            </w:pPr>
            <w:r w:rsidRPr="007D16D6">
              <w:rPr>
                <w:color w:val="000000"/>
              </w:rPr>
              <w:t>Median Hourly Rate</w:t>
            </w:r>
          </w:p>
        </w:tc>
        <w:tc>
          <w:tcPr>
            <w:tcW w:w="1190" w:type="dxa"/>
            <w:tcBorders>
              <w:top w:val="nil"/>
              <w:left w:val="nil"/>
              <w:bottom w:val="single" w:sz="4" w:space="0" w:color="auto"/>
              <w:right w:val="nil"/>
            </w:tcBorders>
            <w:shd w:val="clear" w:color="auto" w:fill="auto"/>
            <w:noWrap/>
            <w:vAlign w:val="center"/>
          </w:tcPr>
          <w:p w14:paraId="1838A4C9" w14:textId="44D07D4B" w:rsidR="0056123E" w:rsidRPr="007D16D6" w:rsidRDefault="000D3578" w:rsidP="0056123E">
            <w:pPr>
              <w:pStyle w:val="NoSpacing"/>
            </w:pPr>
            <w:r w:rsidRPr="007D16D6">
              <w:t>£15.5472</w:t>
            </w:r>
          </w:p>
        </w:tc>
        <w:tc>
          <w:tcPr>
            <w:tcW w:w="1190" w:type="dxa"/>
            <w:tcBorders>
              <w:top w:val="nil"/>
              <w:left w:val="nil"/>
              <w:bottom w:val="single" w:sz="4" w:space="0" w:color="auto"/>
              <w:right w:val="nil"/>
            </w:tcBorders>
            <w:shd w:val="clear" w:color="auto" w:fill="auto"/>
            <w:noWrap/>
            <w:vAlign w:val="center"/>
          </w:tcPr>
          <w:p w14:paraId="5016819E" w14:textId="0688AFE4" w:rsidR="0056123E" w:rsidRPr="007D16D6" w:rsidRDefault="000D3578" w:rsidP="0056123E">
            <w:pPr>
              <w:pStyle w:val="NoSpacing"/>
            </w:pPr>
            <w:r w:rsidRPr="007D16D6">
              <w:t>£15.7835</w:t>
            </w:r>
          </w:p>
        </w:tc>
        <w:tc>
          <w:tcPr>
            <w:tcW w:w="1190" w:type="dxa"/>
            <w:tcBorders>
              <w:top w:val="nil"/>
              <w:left w:val="nil"/>
              <w:bottom w:val="single" w:sz="4" w:space="0" w:color="auto"/>
              <w:right w:val="nil"/>
            </w:tcBorders>
            <w:shd w:val="clear" w:color="auto" w:fill="auto"/>
            <w:noWrap/>
            <w:vAlign w:val="center"/>
          </w:tcPr>
          <w:p w14:paraId="0A7778FF" w14:textId="34A57474" w:rsidR="0056123E" w:rsidRPr="007D16D6" w:rsidRDefault="000D3578" w:rsidP="0056123E">
            <w:pPr>
              <w:pStyle w:val="NoSpacing"/>
            </w:pPr>
            <w:r w:rsidRPr="007D16D6">
              <w:t>£0.2363</w:t>
            </w:r>
          </w:p>
        </w:tc>
        <w:tc>
          <w:tcPr>
            <w:tcW w:w="1191" w:type="dxa"/>
            <w:tcBorders>
              <w:top w:val="nil"/>
              <w:left w:val="nil"/>
              <w:bottom w:val="single" w:sz="4" w:space="0" w:color="auto"/>
              <w:right w:val="nil"/>
            </w:tcBorders>
            <w:shd w:val="clear" w:color="auto" w:fill="auto"/>
            <w:noWrap/>
            <w:vAlign w:val="center"/>
          </w:tcPr>
          <w:p w14:paraId="24698603" w14:textId="4A1F84C9" w:rsidR="0056123E" w:rsidRPr="007D16D6" w:rsidRDefault="000D3578" w:rsidP="0056123E">
            <w:pPr>
              <w:pStyle w:val="NoSpacing"/>
            </w:pPr>
            <w:r w:rsidRPr="007D16D6">
              <w:t>1.50%</w:t>
            </w:r>
          </w:p>
        </w:tc>
        <w:tc>
          <w:tcPr>
            <w:tcW w:w="2421" w:type="dxa"/>
            <w:tcBorders>
              <w:top w:val="nil"/>
              <w:left w:val="nil"/>
              <w:bottom w:val="single" w:sz="4" w:space="0" w:color="auto"/>
              <w:right w:val="single" w:sz="4" w:space="0" w:color="auto"/>
            </w:tcBorders>
            <w:shd w:val="clear" w:color="auto" w:fill="auto"/>
            <w:vAlign w:val="center"/>
          </w:tcPr>
          <w:p w14:paraId="7F46DD7A" w14:textId="3330C7EE" w:rsidR="0056123E" w:rsidRPr="007D16D6" w:rsidRDefault="0056123E" w:rsidP="0056123E">
            <w:pPr>
              <w:pStyle w:val="NoSpacing"/>
            </w:pPr>
            <w:r w:rsidRPr="007D16D6">
              <w:t>1</w:t>
            </w:r>
            <w:r w:rsidR="00E37B52" w:rsidRPr="007D16D6">
              <w:t>4</w:t>
            </w:r>
            <w:r w:rsidRPr="007D16D6">
              <w:t>.</w:t>
            </w:r>
            <w:r w:rsidR="00E37B52" w:rsidRPr="007D16D6">
              <w:t>5</w:t>
            </w:r>
            <w:r w:rsidRPr="007D16D6">
              <w:t>0%</w:t>
            </w:r>
          </w:p>
        </w:tc>
      </w:tr>
    </w:tbl>
    <w:p w14:paraId="3F4AB8C9" w14:textId="77777777" w:rsidR="00FC5BD3" w:rsidRDefault="00FC5BD3" w:rsidP="00FC5BD3">
      <w:pPr>
        <w:pStyle w:val="NoSpacing"/>
        <w:rPr>
          <w:b/>
          <w:noProof/>
        </w:rPr>
      </w:pPr>
    </w:p>
    <w:p w14:paraId="309FD26F" w14:textId="77777777" w:rsidR="00B35E94" w:rsidRPr="00FC5BD3" w:rsidRDefault="00B35E94" w:rsidP="00FC5BD3">
      <w:pPr>
        <w:pStyle w:val="NoSpacing"/>
        <w:jc w:val="both"/>
        <w:rPr>
          <w:b/>
          <w:noProof/>
        </w:rPr>
      </w:pPr>
      <w:r w:rsidRPr="00FC5BD3">
        <w:rPr>
          <w:b/>
          <w:noProof/>
        </w:rPr>
        <w:t>CWP Trust</w:t>
      </w:r>
    </w:p>
    <w:p w14:paraId="7E58B6E0" w14:textId="75FCF5A0" w:rsidR="00B35E94" w:rsidRDefault="00DB46E4" w:rsidP="00DB46E4">
      <w:pPr>
        <w:pStyle w:val="NoSpacing"/>
        <w:jc w:val="center"/>
        <w:rPr>
          <w:rFonts w:cs="Calibri"/>
          <w:color w:val="000000"/>
        </w:rPr>
      </w:pPr>
      <w:r>
        <w:rPr>
          <w:rFonts w:cs="Calibri"/>
          <w:noProof/>
          <w:color w:val="000000"/>
          <w:lang w:eastAsia="en-GB"/>
        </w:rPr>
        <w:drawing>
          <wp:inline distT="0" distB="0" distL="0" distR="0" wp14:anchorId="6C472AD6" wp14:editId="46CB07F4">
            <wp:extent cx="5401310" cy="1146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1146175"/>
                    </a:xfrm>
                    <a:prstGeom prst="rect">
                      <a:avLst/>
                    </a:prstGeom>
                    <a:noFill/>
                  </pic:spPr>
                </pic:pic>
              </a:graphicData>
            </a:graphic>
          </wp:inline>
        </w:drawing>
      </w:r>
    </w:p>
    <w:p w14:paraId="2C6CA550" w14:textId="194769CF" w:rsidR="00FC5BD3" w:rsidRDefault="00FC5BD3" w:rsidP="00FC5BD3">
      <w:pPr>
        <w:pStyle w:val="NoSpacing"/>
        <w:jc w:val="both"/>
        <w:rPr>
          <w:rFonts w:cs="Calibri"/>
          <w:color w:val="000000"/>
        </w:rPr>
      </w:pPr>
      <w:r w:rsidRPr="00DB46E4">
        <w:rPr>
          <w:rFonts w:cs="Calibri"/>
          <w:color w:val="000000"/>
        </w:rPr>
        <w:t xml:space="preserve">When reporting our pay gap for all staff employed at the snapshot date our mean hourly pay gap is </w:t>
      </w:r>
      <w:r w:rsidRPr="00DB46E4">
        <w:rPr>
          <w:rFonts w:cs="Calibri"/>
          <w:b/>
          <w:color w:val="000000"/>
        </w:rPr>
        <w:t>1</w:t>
      </w:r>
      <w:r w:rsidR="00DB46E4" w:rsidRPr="00DB46E4">
        <w:rPr>
          <w:rFonts w:cs="Calibri"/>
          <w:b/>
          <w:color w:val="000000"/>
        </w:rPr>
        <w:t>8.85</w:t>
      </w:r>
      <w:r w:rsidRPr="00DB46E4">
        <w:rPr>
          <w:rFonts w:cs="Calibri"/>
          <w:b/>
          <w:color w:val="000000"/>
        </w:rPr>
        <w:t>%</w:t>
      </w:r>
      <w:r w:rsidRPr="00DB46E4">
        <w:rPr>
          <w:rFonts w:cs="Calibri"/>
          <w:color w:val="000000"/>
        </w:rPr>
        <w:t xml:space="preserve"> and the median pay gap is </w:t>
      </w:r>
      <w:r w:rsidRPr="00DB46E4">
        <w:rPr>
          <w:rFonts w:cs="Calibri"/>
          <w:b/>
          <w:color w:val="000000"/>
        </w:rPr>
        <w:t>1.5</w:t>
      </w:r>
      <w:r w:rsidR="00DB46E4" w:rsidRPr="00DB46E4">
        <w:rPr>
          <w:rFonts w:cs="Calibri"/>
          <w:b/>
          <w:color w:val="000000"/>
        </w:rPr>
        <w:t>0</w:t>
      </w:r>
      <w:r w:rsidRPr="00DB46E4">
        <w:rPr>
          <w:rFonts w:cs="Calibri"/>
          <w:b/>
          <w:color w:val="000000"/>
        </w:rPr>
        <w:t>%</w:t>
      </w:r>
      <w:r w:rsidRPr="00FC5BD3">
        <w:rPr>
          <w:rFonts w:cs="Calibri"/>
          <w:color w:val="000000"/>
        </w:rPr>
        <w:t xml:space="preserve"> </w:t>
      </w:r>
    </w:p>
    <w:p w14:paraId="5F0EC44E" w14:textId="77777777" w:rsidR="00FC5BD3" w:rsidRPr="00FC5BD3" w:rsidRDefault="00FC5BD3" w:rsidP="00FC5BD3">
      <w:pPr>
        <w:pStyle w:val="NoSpacing"/>
        <w:jc w:val="both"/>
        <w:rPr>
          <w:rFonts w:cs="Calibri"/>
          <w:color w:val="000000"/>
        </w:rPr>
      </w:pPr>
    </w:p>
    <w:p w14:paraId="548DC0CC" w14:textId="77777777" w:rsidR="00B35E94" w:rsidRPr="00FC5BD3" w:rsidRDefault="00D823A6" w:rsidP="00FC5BD3">
      <w:pPr>
        <w:pStyle w:val="NoSpacing"/>
        <w:jc w:val="both"/>
        <w:rPr>
          <w:rFonts w:cs="Calibri"/>
          <w:b/>
          <w:color w:val="000000"/>
        </w:rPr>
      </w:pPr>
      <w:r w:rsidRPr="00D823A6">
        <w:rPr>
          <w:b/>
          <w:noProof/>
          <w:lang w:eastAsia="en-GB"/>
        </w:rPr>
        <w:t xml:space="preserve">Highlighting </w:t>
      </w:r>
      <w:r>
        <w:rPr>
          <w:b/>
          <w:noProof/>
          <w:lang w:eastAsia="en-GB"/>
        </w:rPr>
        <w:t xml:space="preserve">Staff on </w:t>
      </w:r>
      <w:r w:rsidR="00B35E94" w:rsidRPr="00FC5BD3">
        <w:rPr>
          <w:rFonts w:cs="Calibri"/>
          <w:b/>
          <w:color w:val="000000"/>
        </w:rPr>
        <w:t xml:space="preserve">Agenda for Change </w:t>
      </w:r>
      <w:r>
        <w:rPr>
          <w:rFonts w:cs="Calibri"/>
          <w:b/>
          <w:color w:val="000000"/>
        </w:rPr>
        <w:t>Terms and Conditions</w:t>
      </w:r>
    </w:p>
    <w:p w14:paraId="5D2A317E" w14:textId="166E2331" w:rsidR="00B35E94" w:rsidRDefault="00DB46E4" w:rsidP="00FC5BD3">
      <w:pPr>
        <w:pStyle w:val="NoSpacing"/>
        <w:jc w:val="both"/>
        <w:rPr>
          <w:rFonts w:cs="Calibri"/>
          <w:color w:val="000000"/>
        </w:rPr>
      </w:pPr>
      <w:r>
        <w:rPr>
          <w:rFonts w:cs="Calibri"/>
          <w:noProof/>
          <w:color w:val="000000"/>
          <w:lang w:eastAsia="en-GB"/>
        </w:rPr>
        <w:drawing>
          <wp:inline distT="0" distB="0" distL="0" distR="0" wp14:anchorId="1CD6D624" wp14:editId="2E373161">
            <wp:extent cx="5401310" cy="1139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1139825"/>
                    </a:xfrm>
                    <a:prstGeom prst="rect">
                      <a:avLst/>
                    </a:prstGeom>
                    <a:noFill/>
                  </pic:spPr>
                </pic:pic>
              </a:graphicData>
            </a:graphic>
          </wp:inline>
        </w:drawing>
      </w:r>
    </w:p>
    <w:p w14:paraId="36B99161" w14:textId="586F91FE" w:rsidR="00FC5BD3" w:rsidRDefault="00FC5BD3" w:rsidP="00FC5BD3">
      <w:pPr>
        <w:pStyle w:val="NoSpacing"/>
        <w:jc w:val="both"/>
        <w:rPr>
          <w:rFonts w:cs="Calibri"/>
          <w:color w:val="000000"/>
        </w:rPr>
      </w:pPr>
      <w:r w:rsidRPr="00DB46E4">
        <w:rPr>
          <w:rFonts w:cs="Calibri"/>
          <w:color w:val="000000"/>
        </w:rPr>
        <w:t xml:space="preserve">When reporting solely on staff that are on Agenda for Change terms and conditions our mean hourly pay gap is </w:t>
      </w:r>
      <w:r w:rsidR="00DB46E4" w:rsidRPr="00DB46E4">
        <w:rPr>
          <w:rFonts w:cs="Calibri"/>
          <w:b/>
          <w:color w:val="000000"/>
        </w:rPr>
        <w:t>1.53</w:t>
      </w:r>
      <w:r w:rsidRPr="00DB46E4">
        <w:rPr>
          <w:rFonts w:cs="Calibri"/>
          <w:b/>
          <w:color w:val="000000"/>
        </w:rPr>
        <w:t xml:space="preserve">% </w:t>
      </w:r>
      <w:r w:rsidRPr="00DB46E4">
        <w:rPr>
          <w:rFonts w:cs="Calibri"/>
          <w:color w:val="000000"/>
        </w:rPr>
        <w:t xml:space="preserve">and the median </w:t>
      </w:r>
      <w:r w:rsidRPr="00DB46E4">
        <w:rPr>
          <w:rFonts w:cs="Calibri"/>
          <w:b/>
          <w:color w:val="000000"/>
        </w:rPr>
        <w:t>-2.</w:t>
      </w:r>
      <w:r w:rsidR="00DB46E4" w:rsidRPr="00DB46E4">
        <w:rPr>
          <w:rFonts w:cs="Calibri"/>
          <w:b/>
          <w:color w:val="000000"/>
        </w:rPr>
        <w:t>05</w:t>
      </w:r>
      <w:r w:rsidRPr="00DB46E4">
        <w:rPr>
          <w:rFonts w:cs="Calibri"/>
          <w:b/>
          <w:color w:val="000000"/>
        </w:rPr>
        <w:t>%</w:t>
      </w:r>
    </w:p>
    <w:p w14:paraId="0B4A9EAC" w14:textId="48B5DF10" w:rsidR="00DB46E4" w:rsidRDefault="00DB46E4">
      <w:pPr>
        <w:spacing w:after="0" w:line="240" w:lineRule="auto"/>
        <w:rPr>
          <w:rFonts w:cs="Calibri"/>
          <w:color w:val="000000"/>
        </w:rPr>
      </w:pPr>
      <w:r>
        <w:rPr>
          <w:rFonts w:cs="Calibri"/>
          <w:color w:val="000000"/>
        </w:rPr>
        <w:br w:type="page"/>
      </w:r>
    </w:p>
    <w:p w14:paraId="043B3398" w14:textId="77777777" w:rsidR="00DB46E4" w:rsidRDefault="00DB46E4" w:rsidP="007D16D6">
      <w:pPr>
        <w:spacing w:after="0" w:line="240" w:lineRule="auto"/>
        <w:rPr>
          <w:rFonts w:cs="Calibri"/>
          <w:color w:val="000000"/>
        </w:rPr>
      </w:pPr>
    </w:p>
    <w:p w14:paraId="51CF3664" w14:textId="77777777" w:rsidR="003D3AE4" w:rsidRPr="00FC5BD3" w:rsidRDefault="00D823A6" w:rsidP="00FC5BD3">
      <w:pPr>
        <w:pStyle w:val="NoSpacing"/>
        <w:jc w:val="both"/>
        <w:rPr>
          <w:rFonts w:cs="Calibri"/>
          <w:b/>
          <w:color w:val="000000"/>
        </w:rPr>
      </w:pPr>
      <w:r w:rsidRPr="00D823A6">
        <w:rPr>
          <w:b/>
          <w:noProof/>
          <w:lang w:eastAsia="en-GB"/>
        </w:rPr>
        <w:t xml:space="preserve">Highlighting </w:t>
      </w:r>
      <w:r>
        <w:rPr>
          <w:b/>
          <w:noProof/>
          <w:lang w:eastAsia="en-GB"/>
        </w:rPr>
        <w:t xml:space="preserve">Staff on </w:t>
      </w:r>
      <w:r w:rsidR="00FC5BD3" w:rsidRPr="00FC5BD3">
        <w:rPr>
          <w:rFonts w:cs="Calibri"/>
          <w:b/>
          <w:color w:val="000000"/>
        </w:rPr>
        <w:t>Executive Team</w:t>
      </w:r>
    </w:p>
    <w:p w14:paraId="1566700D" w14:textId="09783995" w:rsidR="00FC5BD3" w:rsidRDefault="00DB46E4" w:rsidP="00FC5BD3">
      <w:pPr>
        <w:pStyle w:val="NoSpacing"/>
        <w:jc w:val="both"/>
        <w:rPr>
          <w:rFonts w:cs="Calibri"/>
          <w:color w:val="000000"/>
        </w:rPr>
      </w:pPr>
      <w:r>
        <w:rPr>
          <w:rFonts w:cs="Calibri"/>
          <w:noProof/>
          <w:color w:val="000000"/>
          <w:lang w:eastAsia="en-GB"/>
        </w:rPr>
        <w:drawing>
          <wp:inline distT="0" distB="0" distL="0" distR="0" wp14:anchorId="5C37AF41" wp14:editId="04B0B0B8">
            <wp:extent cx="5401310" cy="1139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1139825"/>
                    </a:xfrm>
                    <a:prstGeom prst="rect">
                      <a:avLst/>
                    </a:prstGeom>
                    <a:noFill/>
                  </pic:spPr>
                </pic:pic>
              </a:graphicData>
            </a:graphic>
          </wp:inline>
        </w:drawing>
      </w:r>
    </w:p>
    <w:p w14:paraId="37063FCD" w14:textId="77777777" w:rsidR="00B15CD2" w:rsidRPr="00B15CD2" w:rsidRDefault="00FC5BD3" w:rsidP="005E4E28">
      <w:pPr>
        <w:pStyle w:val="NoSpacing"/>
        <w:rPr>
          <w:rFonts w:cs="Calibri"/>
        </w:rPr>
      </w:pPr>
      <w:r w:rsidRPr="00DB46E4">
        <w:rPr>
          <w:rFonts w:cs="Calibri"/>
          <w:color w:val="000000"/>
        </w:rPr>
        <w:t xml:space="preserve">When reporting solely on staff that are on Executive terms and conditions our mean hourly </w:t>
      </w:r>
      <w:r w:rsidRPr="00B15CD2">
        <w:rPr>
          <w:rFonts w:cs="Calibri"/>
        </w:rPr>
        <w:t>pay gap is</w:t>
      </w:r>
    </w:p>
    <w:p w14:paraId="204E6EE0" w14:textId="5A337A8D" w:rsidR="007D16D6" w:rsidRPr="00B15CD2" w:rsidRDefault="00B15CD2" w:rsidP="005E4E28">
      <w:pPr>
        <w:pStyle w:val="NoSpacing"/>
        <w:rPr>
          <w:rFonts w:cs="Calibri"/>
        </w:rPr>
      </w:pPr>
      <w:r w:rsidRPr="00FF4192">
        <w:rPr>
          <w:rFonts w:cs="Calibri"/>
          <w:b/>
          <w:bCs/>
          <w:sz w:val="28"/>
          <w:szCs w:val="28"/>
        </w:rPr>
        <w:t>-</w:t>
      </w:r>
      <w:r w:rsidR="00DB46E4" w:rsidRPr="00B15CD2">
        <w:rPr>
          <w:rFonts w:cs="Calibri"/>
          <w:b/>
        </w:rPr>
        <w:t>17.20</w:t>
      </w:r>
      <w:r w:rsidR="00FC5BD3" w:rsidRPr="00B15CD2">
        <w:rPr>
          <w:rFonts w:cs="Calibri"/>
          <w:b/>
        </w:rPr>
        <w:t>%</w:t>
      </w:r>
      <w:r w:rsidR="00FC5BD3" w:rsidRPr="00B15CD2">
        <w:rPr>
          <w:rFonts w:cs="Calibri"/>
        </w:rPr>
        <w:t xml:space="preserve"> and the median </w:t>
      </w:r>
      <w:r w:rsidR="00FC5BD3" w:rsidRPr="00FF4192">
        <w:rPr>
          <w:rFonts w:cs="Calibri"/>
          <w:b/>
          <w:sz w:val="28"/>
          <w:szCs w:val="28"/>
        </w:rPr>
        <w:t>-</w:t>
      </w:r>
      <w:r w:rsidR="00DB46E4" w:rsidRPr="00B15CD2">
        <w:rPr>
          <w:rFonts w:cs="Calibri"/>
          <w:b/>
        </w:rPr>
        <w:t>25.41</w:t>
      </w:r>
      <w:r w:rsidR="00FC5BD3" w:rsidRPr="00B15CD2">
        <w:rPr>
          <w:rFonts w:cs="Calibri"/>
          <w:b/>
        </w:rPr>
        <w:t>%</w:t>
      </w:r>
    </w:p>
    <w:p w14:paraId="061350F2" w14:textId="77777777" w:rsidR="00DB46E4" w:rsidRDefault="00DB46E4" w:rsidP="00FC5BD3">
      <w:pPr>
        <w:pStyle w:val="NoSpacing"/>
        <w:jc w:val="both"/>
        <w:rPr>
          <w:rFonts w:cs="Calibri"/>
          <w:b/>
          <w:color w:val="000000"/>
        </w:rPr>
      </w:pPr>
    </w:p>
    <w:p w14:paraId="59FADD49" w14:textId="703AF178" w:rsidR="00FC5BD3" w:rsidRPr="00FC5BD3" w:rsidRDefault="00D823A6" w:rsidP="00FC5BD3">
      <w:pPr>
        <w:pStyle w:val="NoSpacing"/>
        <w:jc w:val="both"/>
        <w:rPr>
          <w:rFonts w:cs="Calibri"/>
          <w:b/>
          <w:color w:val="000000"/>
        </w:rPr>
      </w:pPr>
      <w:r w:rsidRPr="00D823A6">
        <w:rPr>
          <w:b/>
          <w:noProof/>
          <w:lang w:eastAsia="en-GB"/>
        </w:rPr>
        <w:t xml:space="preserve">Highlighting </w:t>
      </w:r>
      <w:r>
        <w:rPr>
          <w:b/>
          <w:noProof/>
          <w:lang w:eastAsia="en-GB"/>
        </w:rPr>
        <w:t xml:space="preserve">Staff on </w:t>
      </w:r>
      <w:r w:rsidR="00FC5BD3" w:rsidRPr="00FC5BD3">
        <w:rPr>
          <w:rFonts w:cs="Calibri"/>
          <w:b/>
          <w:color w:val="000000"/>
        </w:rPr>
        <w:t xml:space="preserve">Medical </w:t>
      </w:r>
      <w:r w:rsidR="00D0620E">
        <w:rPr>
          <w:rFonts w:cs="Calibri"/>
          <w:b/>
          <w:color w:val="000000"/>
        </w:rPr>
        <w:t>Terms and Conditions</w:t>
      </w:r>
    </w:p>
    <w:p w14:paraId="08082D83" w14:textId="060FFB48" w:rsidR="00FC5BD3" w:rsidRDefault="00DB46E4" w:rsidP="00FC5BD3">
      <w:pPr>
        <w:pStyle w:val="NoSpacing"/>
        <w:jc w:val="both"/>
        <w:rPr>
          <w:rFonts w:cs="Calibri"/>
          <w:color w:val="000000"/>
        </w:rPr>
      </w:pPr>
      <w:r>
        <w:rPr>
          <w:rFonts w:cs="Calibri"/>
          <w:noProof/>
          <w:color w:val="000000"/>
          <w:lang w:eastAsia="en-GB"/>
        </w:rPr>
        <w:drawing>
          <wp:inline distT="0" distB="0" distL="0" distR="0" wp14:anchorId="1440E19C" wp14:editId="0DAECD8B">
            <wp:extent cx="5401310" cy="1139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1139825"/>
                    </a:xfrm>
                    <a:prstGeom prst="rect">
                      <a:avLst/>
                    </a:prstGeom>
                    <a:noFill/>
                  </pic:spPr>
                </pic:pic>
              </a:graphicData>
            </a:graphic>
          </wp:inline>
        </w:drawing>
      </w:r>
    </w:p>
    <w:p w14:paraId="3CC6B4F6" w14:textId="53D50EE0" w:rsidR="00FC5BD3" w:rsidRDefault="00FC5BD3" w:rsidP="00FC5BD3">
      <w:pPr>
        <w:pStyle w:val="NoSpacing"/>
        <w:jc w:val="both"/>
        <w:rPr>
          <w:rFonts w:cs="Calibri"/>
          <w:color w:val="000000"/>
        </w:rPr>
      </w:pPr>
      <w:r w:rsidRPr="00DB46E4">
        <w:rPr>
          <w:rFonts w:cs="Calibri"/>
          <w:color w:val="000000"/>
        </w:rPr>
        <w:t xml:space="preserve">When reporting solely on staff that are on Medical terms and conditions our mean hourly pay gap is </w:t>
      </w:r>
      <w:r w:rsidR="00DB46E4" w:rsidRPr="00DB46E4">
        <w:rPr>
          <w:rFonts w:cs="Calibri"/>
          <w:b/>
          <w:color w:val="000000"/>
        </w:rPr>
        <w:t>11.70</w:t>
      </w:r>
      <w:r w:rsidRPr="00DB46E4">
        <w:rPr>
          <w:rFonts w:cs="Calibri"/>
          <w:b/>
          <w:color w:val="000000"/>
        </w:rPr>
        <w:t>%</w:t>
      </w:r>
      <w:r w:rsidRPr="00DB46E4">
        <w:rPr>
          <w:rFonts w:cs="Calibri"/>
          <w:color w:val="000000"/>
        </w:rPr>
        <w:t xml:space="preserve"> and the median </w:t>
      </w:r>
      <w:r w:rsidR="00DB46E4" w:rsidRPr="00DB46E4">
        <w:rPr>
          <w:rFonts w:cs="Calibri"/>
          <w:b/>
          <w:bCs/>
          <w:color w:val="000000"/>
        </w:rPr>
        <w:t>9.39</w:t>
      </w:r>
      <w:r w:rsidRPr="00DB46E4">
        <w:rPr>
          <w:rFonts w:cs="Calibri"/>
          <w:b/>
          <w:color w:val="000000"/>
        </w:rPr>
        <w:t>%</w:t>
      </w:r>
    </w:p>
    <w:p w14:paraId="2E1907F3" w14:textId="77777777" w:rsidR="00FC5BD3" w:rsidRDefault="00FC5BD3" w:rsidP="00FC5BD3">
      <w:pPr>
        <w:pStyle w:val="NoSpacing"/>
        <w:jc w:val="both"/>
        <w:rPr>
          <w:b/>
        </w:rPr>
      </w:pPr>
    </w:p>
    <w:p w14:paraId="1152D32A" w14:textId="77777777" w:rsidR="00FC5BD3" w:rsidRPr="00FC5BD3" w:rsidRDefault="00D823A6" w:rsidP="00D823A6">
      <w:pPr>
        <w:pStyle w:val="NoSpacing"/>
        <w:rPr>
          <w:b/>
        </w:rPr>
      </w:pPr>
      <w:r w:rsidRPr="00D823A6">
        <w:rPr>
          <w:b/>
          <w:noProof/>
          <w:lang w:eastAsia="en-GB"/>
        </w:rPr>
        <w:t xml:space="preserve">Highlighting </w:t>
      </w:r>
      <w:r>
        <w:rPr>
          <w:b/>
          <w:noProof/>
          <w:lang w:eastAsia="en-GB"/>
        </w:rPr>
        <w:t xml:space="preserve">Staff on </w:t>
      </w:r>
      <w:r w:rsidR="00FC5BD3" w:rsidRPr="00FC5BD3">
        <w:rPr>
          <w:b/>
        </w:rPr>
        <w:t>Local Terms and Conditions</w:t>
      </w:r>
    </w:p>
    <w:p w14:paraId="317BBC97" w14:textId="183F3D1A" w:rsidR="00FC5BD3" w:rsidRDefault="00DB46E4" w:rsidP="00FC5BD3">
      <w:pPr>
        <w:pStyle w:val="NoSpacing"/>
        <w:jc w:val="both"/>
        <w:rPr>
          <w:rFonts w:cs="Calibri"/>
          <w:color w:val="000000"/>
        </w:rPr>
      </w:pPr>
      <w:r>
        <w:rPr>
          <w:rFonts w:cs="Calibri"/>
          <w:noProof/>
          <w:color w:val="000000"/>
          <w:lang w:eastAsia="en-GB"/>
        </w:rPr>
        <w:drawing>
          <wp:inline distT="0" distB="0" distL="0" distR="0" wp14:anchorId="587F242C" wp14:editId="4DC4F6DC">
            <wp:extent cx="5401310" cy="1146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1146175"/>
                    </a:xfrm>
                    <a:prstGeom prst="rect">
                      <a:avLst/>
                    </a:prstGeom>
                    <a:noFill/>
                  </pic:spPr>
                </pic:pic>
              </a:graphicData>
            </a:graphic>
          </wp:inline>
        </w:drawing>
      </w:r>
    </w:p>
    <w:p w14:paraId="72FEA786" w14:textId="18A0FE07" w:rsidR="00FC5BD3" w:rsidRDefault="00FC5BD3" w:rsidP="00FC5BD3">
      <w:pPr>
        <w:pStyle w:val="NoSpacing"/>
        <w:jc w:val="both"/>
        <w:rPr>
          <w:rFonts w:cs="Calibri"/>
          <w:color w:val="000000"/>
        </w:rPr>
      </w:pPr>
      <w:r w:rsidRPr="00DB46E4">
        <w:rPr>
          <w:rFonts w:cs="Calibri"/>
          <w:color w:val="000000"/>
        </w:rPr>
        <w:t xml:space="preserve">When reporting solely on staff that are on Local terms and conditions our mean hourly pay gap is </w:t>
      </w:r>
      <w:r w:rsidR="00DB46E4" w:rsidRPr="00DB46E4">
        <w:rPr>
          <w:rFonts w:cs="Calibri"/>
          <w:b/>
          <w:bCs/>
          <w:color w:val="000000"/>
        </w:rPr>
        <w:t>12.79</w:t>
      </w:r>
      <w:r w:rsidRPr="00DB46E4">
        <w:rPr>
          <w:rFonts w:cs="Calibri"/>
          <w:b/>
          <w:bCs/>
          <w:color w:val="000000"/>
        </w:rPr>
        <w:t>%</w:t>
      </w:r>
      <w:r w:rsidRPr="00DB46E4">
        <w:rPr>
          <w:rFonts w:cs="Calibri"/>
          <w:color w:val="000000"/>
        </w:rPr>
        <w:t xml:space="preserve"> and the median </w:t>
      </w:r>
      <w:r w:rsidR="00DB46E4" w:rsidRPr="00DB46E4">
        <w:rPr>
          <w:rFonts w:cs="Calibri"/>
          <w:b/>
          <w:color w:val="000000"/>
        </w:rPr>
        <w:t>21.56</w:t>
      </w:r>
      <w:r w:rsidRPr="00DB46E4">
        <w:rPr>
          <w:rFonts w:cs="Calibri"/>
          <w:b/>
          <w:color w:val="000000"/>
        </w:rPr>
        <w:t>%</w:t>
      </w:r>
    </w:p>
    <w:p w14:paraId="2E6DA223" w14:textId="77777777" w:rsidR="00FC5BD3" w:rsidRDefault="00FC5BD3" w:rsidP="00FC5BD3">
      <w:pPr>
        <w:pStyle w:val="NoSpacing"/>
        <w:jc w:val="both"/>
        <w:rPr>
          <w:highlight w:val="yellow"/>
        </w:rPr>
      </w:pPr>
    </w:p>
    <w:p w14:paraId="3EF1E644" w14:textId="339B8E5C" w:rsidR="00541938" w:rsidRDefault="00D743C4" w:rsidP="00FC5BD3">
      <w:pPr>
        <w:pStyle w:val="NoSpacing"/>
        <w:jc w:val="both"/>
        <w:rPr>
          <w:rStyle w:val="Strong"/>
        </w:rPr>
      </w:pPr>
      <w:r w:rsidRPr="007D16D6">
        <w:t>Further detail regarding the gender pay gap across pay bands, staff groups and comparing year 16/17 to 1</w:t>
      </w:r>
      <w:r w:rsidR="00DB46E4">
        <w:t>9</w:t>
      </w:r>
      <w:r w:rsidRPr="007D16D6">
        <w:t>/</w:t>
      </w:r>
      <w:r w:rsidR="00DB46E4">
        <w:t>20</w:t>
      </w:r>
      <w:r w:rsidRPr="007D16D6">
        <w:t xml:space="preserve"> is provided in the appendices.</w:t>
      </w:r>
      <w:r w:rsidR="00541938">
        <w:rPr>
          <w:rStyle w:val="Strong"/>
        </w:rPr>
        <w:br w:type="page"/>
      </w:r>
    </w:p>
    <w:p w14:paraId="611B9877" w14:textId="77777777" w:rsidR="005E46AA" w:rsidRPr="002A17B3" w:rsidRDefault="005E46AA" w:rsidP="002A17B3">
      <w:pPr>
        <w:pStyle w:val="Heading4"/>
        <w:rPr>
          <w:rStyle w:val="Strong"/>
          <w:b/>
          <w:bCs/>
          <w:spacing w:val="0"/>
        </w:rPr>
      </w:pPr>
      <w:r w:rsidRPr="002A17B3">
        <w:rPr>
          <w:rStyle w:val="Strong"/>
          <w:b/>
          <w:bCs/>
          <w:spacing w:val="0"/>
        </w:rPr>
        <w:lastRenderedPageBreak/>
        <w:t>Bonus Pay</w:t>
      </w:r>
    </w:p>
    <w:p w14:paraId="7AB4FE4B" w14:textId="38A71422" w:rsidR="00535EF8" w:rsidRDefault="00245599" w:rsidP="006F008A">
      <w:pPr>
        <w:jc w:val="both"/>
        <w:rPr>
          <w:noProof/>
          <w:lang w:eastAsia="en-GB"/>
        </w:rPr>
      </w:pPr>
      <w:r w:rsidRPr="00E37B52">
        <w:rPr>
          <w:noProof/>
          <w:lang w:eastAsia="en-GB"/>
        </w:rPr>
        <w:t xml:space="preserve">Bonus pay includes Clinical Excellence Awards, Recognition of Service Awards and </w:t>
      </w:r>
      <w:r w:rsidR="00C167FE" w:rsidRPr="00E37B52">
        <w:rPr>
          <w:noProof/>
          <w:lang w:eastAsia="en-GB"/>
        </w:rPr>
        <w:t>D</w:t>
      </w:r>
      <w:r w:rsidRPr="00E37B52">
        <w:rPr>
          <w:noProof/>
          <w:lang w:eastAsia="en-GB"/>
        </w:rPr>
        <w:t xml:space="preserve">iscretionary </w:t>
      </w:r>
      <w:r w:rsidR="00C167FE" w:rsidRPr="00E37B52">
        <w:rPr>
          <w:noProof/>
          <w:lang w:eastAsia="en-GB"/>
        </w:rPr>
        <w:t>P</w:t>
      </w:r>
      <w:r w:rsidR="00AD79D2" w:rsidRPr="00E37B52">
        <w:rPr>
          <w:noProof/>
          <w:lang w:eastAsia="en-GB"/>
        </w:rPr>
        <w:t>oints paid between 1 April 201</w:t>
      </w:r>
      <w:r w:rsidR="00E37B52" w:rsidRPr="00E37B52">
        <w:rPr>
          <w:noProof/>
          <w:lang w:eastAsia="en-GB"/>
        </w:rPr>
        <w:t>9</w:t>
      </w:r>
      <w:r w:rsidRPr="00E37B52">
        <w:rPr>
          <w:noProof/>
          <w:lang w:eastAsia="en-GB"/>
        </w:rPr>
        <w:t xml:space="preserve"> and 31 March 20</w:t>
      </w:r>
      <w:r w:rsidR="00E37B52" w:rsidRPr="00E37B52">
        <w:rPr>
          <w:noProof/>
          <w:lang w:eastAsia="en-GB"/>
        </w:rPr>
        <w:t>20</w:t>
      </w:r>
      <w:r w:rsidRPr="00E37B52">
        <w:rPr>
          <w:noProof/>
          <w:lang w:eastAsia="en-GB"/>
        </w:rPr>
        <w:t xml:space="preserve"> for all </w:t>
      </w:r>
      <w:r w:rsidR="00E37B52" w:rsidRPr="00E37B52">
        <w:rPr>
          <w:noProof/>
          <w:lang w:eastAsia="en-GB"/>
        </w:rPr>
        <w:t>relevant staff</w:t>
      </w:r>
      <w:r w:rsidRPr="00E37B52">
        <w:rPr>
          <w:noProof/>
          <w:lang w:eastAsia="en-GB"/>
        </w:rPr>
        <w:t xml:space="preserve">. </w:t>
      </w:r>
      <w:r w:rsidR="006F008A" w:rsidRPr="00E37B52">
        <w:rPr>
          <w:noProof/>
          <w:lang w:eastAsia="en-GB"/>
        </w:rPr>
        <w:t>During the year</w:t>
      </w:r>
      <w:r w:rsidR="00535EF8" w:rsidRPr="00E37B52">
        <w:rPr>
          <w:noProof/>
          <w:lang w:eastAsia="en-GB"/>
        </w:rPr>
        <w:t>,</w:t>
      </w:r>
      <w:r w:rsidR="006F008A" w:rsidRPr="00E37B52">
        <w:rPr>
          <w:noProof/>
          <w:lang w:eastAsia="en-GB"/>
        </w:rPr>
        <w:t xml:space="preserve"> 1</w:t>
      </w:r>
      <w:r w:rsidR="00E37B52" w:rsidRPr="00E37B52">
        <w:rPr>
          <w:noProof/>
          <w:lang w:eastAsia="en-GB"/>
        </w:rPr>
        <w:t>46</w:t>
      </w:r>
      <w:r w:rsidR="006F008A" w:rsidRPr="00E37B52">
        <w:rPr>
          <w:noProof/>
          <w:lang w:eastAsia="en-GB"/>
        </w:rPr>
        <w:t xml:space="preserve"> staff received </w:t>
      </w:r>
      <w:r w:rsidR="00535EF8" w:rsidRPr="00E37B52">
        <w:rPr>
          <w:noProof/>
          <w:lang w:eastAsia="en-GB"/>
        </w:rPr>
        <w:t xml:space="preserve">these payments with the median amount for women </w:t>
      </w:r>
      <w:r w:rsidR="006F008A" w:rsidRPr="00E37B52">
        <w:rPr>
          <w:noProof/>
          <w:lang w:eastAsia="en-GB"/>
        </w:rPr>
        <w:t xml:space="preserve">being </w:t>
      </w:r>
      <w:r w:rsidR="00535EF8" w:rsidRPr="00E37B52">
        <w:rPr>
          <w:noProof/>
          <w:lang w:eastAsia="en-GB"/>
        </w:rPr>
        <w:t>£</w:t>
      </w:r>
      <w:r w:rsidR="00E37B52" w:rsidRPr="00E37B52">
        <w:rPr>
          <w:noProof/>
          <w:lang w:eastAsia="en-GB"/>
        </w:rPr>
        <w:t>100.</w:t>
      </w:r>
      <w:r w:rsidR="00541C96" w:rsidRPr="00E37B52">
        <w:rPr>
          <w:noProof/>
          <w:lang w:eastAsia="en-GB"/>
        </w:rPr>
        <w:t>00</w:t>
      </w:r>
      <w:r w:rsidR="00535EF8" w:rsidRPr="00E37B52">
        <w:rPr>
          <w:noProof/>
          <w:lang w:eastAsia="en-GB"/>
        </w:rPr>
        <w:t xml:space="preserve"> and </w:t>
      </w:r>
      <w:r w:rsidR="00541C96" w:rsidRPr="00E37B52">
        <w:rPr>
          <w:noProof/>
          <w:lang w:eastAsia="en-GB"/>
        </w:rPr>
        <w:t xml:space="preserve">for </w:t>
      </w:r>
      <w:r w:rsidR="00535EF8" w:rsidRPr="00E37B52">
        <w:rPr>
          <w:noProof/>
          <w:lang w:eastAsia="en-GB"/>
        </w:rPr>
        <w:t>men £</w:t>
      </w:r>
      <w:r w:rsidR="00E37B52" w:rsidRPr="00E37B52">
        <w:rPr>
          <w:noProof/>
          <w:lang w:eastAsia="en-GB"/>
        </w:rPr>
        <w:t>3013.86</w:t>
      </w:r>
      <w:r w:rsidR="00541C96" w:rsidRPr="00E37B52">
        <w:rPr>
          <w:noProof/>
          <w:lang w:eastAsia="en-GB"/>
        </w:rPr>
        <w:t xml:space="preserve"> with a pay gap of </w:t>
      </w:r>
      <w:r w:rsidR="00E37B52" w:rsidRPr="00E37B52">
        <w:rPr>
          <w:b/>
          <w:bCs/>
          <w:noProof/>
          <w:lang w:eastAsia="en-GB"/>
        </w:rPr>
        <w:t>9</w:t>
      </w:r>
      <w:r w:rsidR="00E37B52" w:rsidRPr="00E37B52">
        <w:rPr>
          <w:b/>
          <w:noProof/>
          <w:lang w:eastAsia="en-GB"/>
        </w:rPr>
        <w:t>6.7%</w:t>
      </w:r>
      <w:r w:rsidR="00541C96" w:rsidRPr="00E37B52">
        <w:rPr>
          <w:b/>
          <w:noProof/>
          <w:lang w:eastAsia="en-GB"/>
        </w:rPr>
        <w:t>.</w:t>
      </w:r>
      <w:r w:rsidR="00541C96" w:rsidRPr="00E37B52">
        <w:rPr>
          <w:noProof/>
          <w:lang w:eastAsia="en-GB"/>
        </w:rPr>
        <w:t xml:space="preserve"> The mean average amount was £</w:t>
      </w:r>
      <w:r w:rsidR="003F0234" w:rsidRPr="00E37B52">
        <w:rPr>
          <w:noProof/>
          <w:lang w:eastAsia="en-GB"/>
        </w:rPr>
        <w:t>1</w:t>
      </w:r>
      <w:r w:rsidR="00E37B52" w:rsidRPr="00E37B52">
        <w:rPr>
          <w:noProof/>
          <w:lang w:eastAsia="en-GB"/>
        </w:rPr>
        <w:t>729.28</w:t>
      </w:r>
      <w:r w:rsidR="00541C96" w:rsidRPr="00E37B52">
        <w:rPr>
          <w:noProof/>
          <w:lang w:eastAsia="en-GB"/>
        </w:rPr>
        <w:t xml:space="preserve"> for women and £</w:t>
      </w:r>
      <w:r w:rsidR="003F0234" w:rsidRPr="00E37B52">
        <w:rPr>
          <w:noProof/>
          <w:lang w:eastAsia="en-GB"/>
        </w:rPr>
        <w:t>5</w:t>
      </w:r>
      <w:r w:rsidR="00E37B52" w:rsidRPr="00E37B52">
        <w:rPr>
          <w:noProof/>
          <w:lang w:eastAsia="en-GB"/>
        </w:rPr>
        <w:t xml:space="preserve">7094.28 </w:t>
      </w:r>
      <w:r w:rsidR="00541C96" w:rsidRPr="00E37B52">
        <w:rPr>
          <w:noProof/>
          <w:lang w:eastAsia="en-GB"/>
        </w:rPr>
        <w:t xml:space="preserve">for men with a pay gap of </w:t>
      </w:r>
      <w:r w:rsidR="003F0234" w:rsidRPr="00E37B52">
        <w:rPr>
          <w:b/>
          <w:noProof/>
          <w:lang w:eastAsia="en-GB"/>
        </w:rPr>
        <w:t>7</w:t>
      </w:r>
      <w:r w:rsidR="00E37B52" w:rsidRPr="00E37B52">
        <w:rPr>
          <w:b/>
          <w:noProof/>
          <w:lang w:eastAsia="en-GB"/>
        </w:rPr>
        <w:t>5.6</w:t>
      </w:r>
      <w:r w:rsidR="00541C96" w:rsidRPr="00E37B52">
        <w:rPr>
          <w:b/>
          <w:noProof/>
          <w:lang w:eastAsia="en-GB"/>
        </w:rPr>
        <w:t>%</w:t>
      </w:r>
    </w:p>
    <w:tbl>
      <w:tblPr>
        <w:tblW w:w="10206" w:type="dxa"/>
        <w:tblLayout w:type="fixed"/>
        <w:tblLook w:val="04A0" w:firstRow="1" w:lastRow="0" w:firstColumn="1" w:lastColumn="0" w:noHBand="0" w:noVBand="1"/>
      </w:tblPr>
      <w:tblGrid>
        <w:gridCol w:w="2552"/>
        <w:gridCol w:w="1130"/>
        <w:gridCol w:w="1138"/>
        <w:gridCol w:w="1276"/>
        <w:gridCol w:w="992"/>
        <w:gridCol w:w="1701"/>
        <w:gridCol w:w="1417"/>
      </w:tblGrid>
      <w:tr w:rsidR="00C167FE" w:rsidRPr="00C167FE" w14:paraId="0E11160C" w14:textId="77777777" w:rsidTr="00E37B52">
        <w:trPr>
          <w:trHeight w:val="283"/>
        </w:trPr>
        <w:tc>
          <w:tcPr>
            <w:tcW w:w="2552" w:type="dxa"/>
            <w:tcBorders>
              <w:bottom w:val="single" w:sz="8" w:space="0" w:color="auto"/>
            </w:tcBorders>
            <w:shd w:val="clear" w:color="auto" w:fill="auto"/>
            <w:noWrap/>
            <w:vAlign w:val="center"/>
          </w:tcPr>
          <w:p w14:paraId="0C8C8720" w14:textId="77777777" w:rsidR="00C167FE" w:rsidRPr="00C167FE" w:rsidRDefault="00C167FE" w:rsidP="00C167FE">
            <w:pPr>
              <w:pStyle w:val="NoSpacing"/>
              <w:rPr>
                <w:b/>
                <w:color w:val="FFFFFF" w:themeColor="background1"/>
              </w:rPr>
            </w:pPr>
          </w:p>
        </w:tc>
        <w:tc>
          <w:tcPr>
            <w:tcW w:w="1130" w:type="dxa"/>
            <w:tcBorders>
              <w:bottom w:val="single" w:sz="8" w:space="0" w:color="auto"/>
            </w:tcBorders>
            <w:shd w:val="clear" w:color="auto" w:fill="auto"/>
            <w:noWrap/>
            <w:vAlign w:val="center"/>
          </w:tcPr>
          <w:p w14:paraId="06287E1E" w14:textId="77777777" w:rsidR="00C167FE" w:rsidRPr="00C167FE" w:rsidRDefault="00C167FE" w:rsidP="00C167FE">
            <w:pPr>
              <w:pStyle w:val="NoSpacing"/>
              <w:rPr>
                <w:b/>
                <w:color w:val="FFFFFF" w:themeColor="background1"/>
              </w:rPr>
            </w:pPr>
          </w:p>
        </w:tc>
        <w:tc>
          <w:tcPr>
            <w:tcW w:w="1138" w:type="dxa"/>
            <w:tcBorders>
              <w:bottom w:val="single" w:sz="8" w:space="0" w:color="auto"/>
            </w:tcBorders>
            <w:shd w:val="clear" w:color="auto" w:fill="auto"/>
            <w:noWrap/>
            <w:vAlign w:val="center"/>
          </w:tcPr>
          <w:p w14:paraId="5A7AEDCF" w14:textId="77777777" w:rsidR="00C167FE" w:rsidRPr="00C167FE" w:rsidRDefault="00C167FE" w:rsidP="00C167FE">
            <w:pPr>
              <w:pStyle w:val="NoSpacing"/>
              <w:rPr>
                <w:b/>
                <w:color w:val="FFFFFF" w:themeColor="background1"/>
              </w:rPr>
            </w:pPr>
          </w:p>
        </w:tc>
        <w:tc>
          <w:tcPr>
            <w:tcW w:w="1276" w:type="dxa"/>
            <w:tcBorders>
              <w:bottom w:val="single" w:sz="8" w:space="0" w:color="auto"/>
            </w:tcBorders>
            <w:shd w:val="clear" w:color="auto" w:fill="auto"/>
            <w:noWrap/>
            <w:vAlign w:val="center"/>
          </w:tcPr>
          <w:p w14:paraId="3901FEC8" w14:textId="77777777" w:rsidR="00C167FE" w:rsidRPr="00C167FE" w:rsidRDefault="00C167FE" w:rsidP="00C167FE">
            <w:pPr>
              <w:pStyle w:val="NoSpacing"/>
              <w:rPr>
                <w:b/>
                <w:color w:val="FFFFFF" w:themeColor="background1"/>
              </w:rPr>
            </w:pPr>
          </w:p>
        </w:tc>
        <w:tc>
          <w:tcPr>
            <w:tcW w:w="992" w:type="dxa"/>
            <w:tcBorders>
              <w:bottom w:val="single" w:sz="8" w:space="0" w:color="auto"/>
              <w:right w:val="single" w:sz="8" w:space="0" w:color="auto"/>
            </w:tcBorders>
            <w:shd w:val="clear" w:color="auto" w:fill="auto"/>
            <w:noWrap/>
            <w:vAlign w:val="center"/>
          </w:tcPr>
          <w:p w14:paraId="1C981DAB" w14:textId="77777777" w:rsidR="00C167FE" w:rsidRPr="00C167FE" w:rsidRDefault="00C167FE" w:rsidP="00C167FE">
            <w:pPr>
              <w:pStyle w:val="NoSpacing"/>
              <w:rPr>
                <w:b/>
                <w:color w:val="FFFFFF" w:themeColor="background1"/>
              </w:rPr>
            </w:pPr>
          </w:p>
        </w:tc>
        <w:tc>
          <w:tcPr>
            <w:tcW w:w="3118" w:type="dxa"/>
            <w:gridSpan w:val="2"/>
            <w:tcBorders>
              <w:top w:val="single" w:sz="4" w:space="0" w:color="auto"/>
              <w:left w:val="single" w:sz="8" w:space="0" w:color="auto"/>
              <w:bottom w:val="single" w:sz="8" w:space="0" w:color="auto"/>
              <w:right w:val="single" w:sz="4" w:space="0" w:color="auto"/>
            </w:tcBorders>
            <w:shd w:val="clear" w:color="000000" w:fill="4F81BD"/>
            <w:vAlign w:val="center"/>
          </w:tcPr>
          <w:p w14:paraId="12B6E8E3" w14:textId="77777777" w:rsidR="00C167FE" w:rsidRPr="00C167FE" w:rsidRDefault="00C167FE" w:rsidP="00C167FE">
            <w:pPr>
              <w:pStyle w:val="NoSpacing"/>
              <w:rPr>
                <w:b/>
                <w:color w:val="FFFFFF" w:themeColor="background1"/>
              </w:rPr>
            </w:pPr>
            <w:r>
              <w:rPr>
                <w:b/>
                <w:color w:val="FFFFFF" w:themeColor="background1"/>
              </w:rPr>
              <w:t>% of trust staff by gender who received bonus</w:t>
            </w:r>
          </w:p>
        </w:tc>
      </w:tr>
      <w:tr w:rsidR="00C167FE" w:rsidRPr="00C167FE" w14:paraId="6223417F" w14:textId="77777777" w:rsidTr="00E37B52">
        <w:trPr>
          <w:trHeight w:val="283"/>
        </w:trPr>
        <w:tc>
          <w:tcPr>
            <w:tcW w:w="2552"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40878C12" w14:textId="77777777" w:rsidR="00C167FE" w:rsidRPr="00C167FE" w:rsidRDefault="00C167FE" w:rsidP="00C167FE">
            <w:pPr>
              <w:pStyle w:val="NoSpacing"/>
              <w:rPr>
                <w:b/>
                <w:color w:val="FFFFFF" w:themeColor="background1"/>
              </w:rPr>
            </w:pPr>
            <w:r w:rsidRPr="00C167FE">
              <w:rPr>
                <w:b/>
                <w:color w:val="FFFFFF" w:themeColor="background1"/>
              </w:rPr>
              <w:t> </w:t>
            </w:r>
          </w:p>
        </w:tc>
        <w:tc>
          <w:tcPr>
            <w:tcW w:w="1130"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2B1573D8" w14:textId="77777777" w:rsidR="00C167FE" w:rsidRPr="00C167FE" w:rsidRDefault="00C167FE" w:rsidP="00C167FE">
            <w:pPr>
              <w:pStyle w:val="NoSpacing"/>
              <w:jc w:val="center"/>
              <w:rPr>
                <w:b/>
                <w:color w:val="FFFFFF" w:themeColor="background1"/>
              </w:rPr>
            </w:pPr>
            <w:r w:rsidRPr="00C167FE">
              <w:rPr>
                <w:b/>
                <w:color w:val="FFFFFF" w:themeColor="background1"/>
              </w:rPr>
              <w:t>Female</w:t>
            </w:r>
          </w:p>
        </w:tc>
        <w:tc>
          <w:tcPr>
            <w:tcW w:w="1138"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7109EF1F" w14:textId="77777777" w:rsidR="00C167FE" w:rsidRPr="00C167FE" w:rsidRDefault="00C167FE" w:rsidP="00C167FE">
            <w:pPr>
              <w:pStyle w:val="NoSpacing"/>
              <w:jc w:val="center"/>
              <w:rPr>
                <w:b/>
                <w:color w:val="FFFFFF" w:themeColor="background1"/>
              </w:rPr>
            </w:pPr>
            <w:r w:rsidRPr="00C167FE">
              <w:rPr>
                <w:b/>
                <w:color w:val="FFFFFF" w:themeColor="background1"/>
              </w:rPr>
              <w:t>Male</w:t>
            </w:r>
          </w:p>
        </w:tc>
        <w:tc>
          <w:tcPr>
            <w:tcW w:w="1276"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2527674F" w14:textId="77777777" w:rsidR="00C167FE" w:rsidRPr="00C167FE" w:rsidRDefault="00C167FE" w:rsidP="00C167FE">
            <w:pPr>
              <w:pStyle w:val="NoSpacing"/>
              <w:jc w:val="center"/>
              <w:rPr>
                <w:b/>
                <w:color w:val="FFFFFF" w:themeColor="background1"/>
              </w:rPr>
            </w:pPr>
            <w:r w:rsidRPr="00C167FE">
              <w:rPr>
                <w:b/>
                <w:color w:val="FFFFFF" w:themeColor="background1"/>
              </w:rPr>
              <w:t>Difference</w:t>
            </w:r>
          </w:p>
        </w:tc>
        <w:tc>
          <w:tcPr>
            <w:tcW w:w="992" w:type="dxa"/>
            <w:tcBorders>
              <w:top w:val="single" w:sz="8" w:space="0" w:color="auto"/>
              <w:left w:val="single" w:sz="8" w:space="0" w:color="auto"/>
              <w:bottom w:val="single" w:sz="8" w:space="0" w:color="auto"/>
              <w:right w:val="single" w:sz="8" w:space="0" w:color="auto"/>
            </w:tcBorders>
            <w:shd w:val="clear" w:color="000000" w:fill="4F81BD"/>
            <w:noWrap/>
            <w:vAlign w:val="center"/>
            <w:hideMark/>
          </w:tcPr>
          <w:p w14:paraId="73B2FCAA" w14:textId="77777777" w:rsidR="00C167FE" w:rsidRPr="00C167FE" w:rsidRDefault="00C167FE" w:rsidP="00C167FE">
            <w:pPr>
              <w:pStyle w:val="NoSpacing"/>
              <w:jc w:val="center"/>
              <w:rPr>
                <w:b/>
                <w:color w:val="FFFFFF" w:themeColor="background1"/>
              </w:rPr>
            </w:pPr>
            <w:r w:rsidRPr="00C167FE">
              <w:rPr>
                <w:b/>
                <w:color w:val="FFFFFF" w:themeColor="background1"/>
              </w:rPr>
              <w:t>Pay Gap</w:t>
            </w:r>
          </w:p>
        </w:tc>
        <w:tc>
          <w:tcPr>
            <w:tcW w:w="1701" w:type="dxa"/>
            <w:tcBorders>
              <w:top w:val="single" w:sz="8" w:space="0" w:color="auto"/>
              <w:left w:val="single" w:sz="8" w:space="0" w:color="auto"/>
              <w:bottom w:val="single" w:sz="8" w:space="0" w:color="auto"/>
              <w:right w:val="single" w:sz="8" w:space="0" w:color="auto"/>
            </w:tcBorders>
            <w:shd w:val="clear" w:color="000000" w:fill="4F81BD"/>
            <w:vAlign w:val="center"/>
            <w:hideMark/>
          </w:tcPr>
          <w:p w14:paraId="34940417" w14:textId="77777777" w:rsidR="00C167FE" w:rsidRPr="00C167FE" w:rsidRDefault="00C167FE" w:rsidP="00C167FE">
            <w:pPr>
              <w:pStyle w:val="NoSpacing"/>
              <w:jc w:val="center"/>
              <w:rPr>
                <w:b/>
                <w:color w:val="FFFFFF" w:themeColor="background1"/>
              </w:rPr>
            </w:pPr>
            <w:r>
              <w:rPr>
                <w:b/>
                <w:color w:val="FFFFFF" w:themeColor="background1"/>
              </w:rPr>
              <w:t xml:space="preserve">% </w:t>
            </w:r>
            <w:r w:rsidRPr="00C167FE">
              <w:rPr>
                <w:b/>
                <w:color w:val="FFFFFF" w:themeColor="background1"/>
              </w:rPr>
              <w:t>Female</w:t>
            </w:r>
          </w:p>
        </w:tc>
        <w:tc>
          <w:tcPr>
            <w:tcW w:w="1417" w:type="dxa"/>
            <w:tcBorders>
              <w:top w:val="single" w:sz="8" w:space="0" w:color="auto"/>
              <w:left w:val="single" w:sz="8" w:space="0" w:color="auto"/>
              <w:bottom w:val="single" w:sz="8" w:space="0" w:color="auto"/>
              <w:right w:val="single" w:sz="8" w:space="0" w:color="auto"/>
            </w:tcBorders>
            <w:shd w:val="clear" w:color="000000" w:fill="4F81BD"/>
            <w:vAlign w:val="center"/>
            <w:hideMark/>
          </w:tcPr>
          <w:p w14:paraId="2D6DA36C" w14:textId="77777777" w:rsidR="00C167FE" w:rsidRPr="00C167FE" w:rsidRDefault="00C167FE" w:rsidP="00C167FE">
            <w:pPr>
              <w:pStyle w:val="NoSpacing"/>
              <w:jc w:val="center"/>
              <w:rPr>
                <w:b/>
                <w:color w:val="FFFFFF" w:themeColor="background1"/>
              </w:rPr>
            </w:pPr>
            <w:r>
              <w:rPr>
                <w:b/>
                <w:color w:val="FFFFFF" w:themeColor="background1"/>
              </w:rPr>
              <w:t xml:space="preserve">% </w:t>
            </w:r>
            <w:r w:rsidRPr="00C167FE">
              <w:rPr>
                <w:b/>
                <w:color w:val="FFFFFF" w:themeColor="background1"/>
              </w:rPr>
              <w:t>Male</w:t>
            </w:r>
          </w:p>
        </w:tc>
      </w:tr>
      <w:tr w:rsidR="00C167FE" w:rsidRPr="00C167FE" w14:paraId="0A4B8083" w14:textId="77777777" w:rsidTr="00E37B52">
        <w:trPr>
          <w:trHeight w:val="283"/>
        </w:trPr>
        <w:tc>
          <w:tcPr>
            <w:tcW w:w="255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D94881D" w14:textId="77777777" w:rsidR="00C167FE" w:rsidRPr="00C167FE" w:rsidRDefault="00C167FE" w:rsidP="00C167FE">
            <w:pPr>
              <w:pStyle w:val="NoSpacing"/>
            </w:pPr>
            <w:r w:rsidRPr="00C167FE">
              <w:t>Average Bonus Pay Value</w:t>
            </w:r>
          </w:p>
        </w:tc>
        <w:tc>
          <w:tcPr>
            <w:tcW w:w="1130" w:type="dxa"/>
            <w:tcBorders>
              <w:top w:val="single" w:sz="8" w:space="0" w:color="auto"/>
              <w:left w:val="nil"/>
              <w:bottom w:val="single" w:sz="4" w:space="0" w:color="auto"/>
              <w:right w:val="single" w:sz="4" w:space="0" w:color="auto"/>
            </w:tcBorders>
            <w:shd w:val="clear" w:color="auto" w:fill="auto"/>
            <w:noWrap/>
            <w:vAlign w:val="center"/>
          </w:tcPr>
          <w:p w14:paraId="4636BEB7" w14:textId="210A1FC0" w:rsidR="00C167FE" w:rsidRPr="00E37B52" w:rsidRDefault="00E37B52" w:rsidP="003F0234">
            <w:pPr>
              <w:pStyle w:val="NoSpacing"/>
              <w:jc w:val="center"/>
            </w:pPr>
            <w:r w:rsidRPr="00E37B52">
              <w:t>£1729.28</w:t>
            </w:r>
          </w:p>
        </w:tc>
        <w:tc>
          <w:tcPr>
            <w:tcW w:w="1138" w:type="dxa"/>
            <w:tcBorders>
              <w:top w:val="single" w:sz="8" w:space="0" w:color="auto"/>
              <w:left w:val="nil"/>
              <w:bottom w:val="single" w:sz="4" w:space="0" w:color="auto"/>
              <w:right w:val="single" w:sz="4" w:space="0" w:color="auto"/>
            </w:tcBorders>
            <w:shd w:val="clear" w:color="auto" w:fill="auto"/>
            <w:noWrap/>
            <w:vAlign w:val="center"/>
          </w:tcPr>
          <w:p w14:paraId="3D3F47D3" w14:textId="1C70D93A" w:rsidR="00C167FE" w:rsidRPr="00E37B52" w:rsidRDefault="00E37B52" w:rsidP="003F0234">
            <w:pPr>
              <w:pStyle w:val="NoSpacing"/>
              <w:jc w:val="center"/>
            </w:pPr>
            <w:r w:rsidRPr="00E37B52">
              <w:t>£7094.28</w:t>
            </w:r>
          </w:p>
        </w:tc>
        <w:tc>
          <w:tcPr>
            <w:tcW w:w="1276" w:type="dxa"/>
            <w:tcBorders>
              <w:top w:val="single" w:sz="8" w:space="0" w:color="auto"/>
              <w:left w:val="nil"/>
              <w:bottom w:val="single" w:sz="4" w:space="0" w:color="auto"/>
              <w:right w:val="single" w:sz="4" w:space="0" w:color="auto"/>
            </w:tcBorders>
            <w:shd w:val="clear" w:color="auto" w:fill="auto"/>
            <w:noWrap/>
            <w:vAlign w:val="center"/>
          </w:tcPr>
          <w:p w14:paraId="3FB33F39" w14:textId="6D22510C" w:rsidR="00C167FE" w:rsidRPr="00E37B52" w:rsidRDefault="00E37B52" w:rsidP="003F0234">
            <w:pPr>
              <w:pStyle w:val="NoSpacing"/>
              <w:jc w:val="center"/>
            </w:pPr>
            <w:r w:rsidRPr="00E37B52">
              <w:t>£5365.00</w:t>
            </w: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5A8D31D1" w14:textId="74CBAEC1" w:rsidR="00C167FE" w:rsidRPr="00E37B52" w:rsidRDefault="00E37B52" w:rsidP="003F0234">
            <w:pPr>
              <w:pStyle w:val="NoSpacing"/>
              <w:jc w:val="center"/>
            </w:pPr>
            <w:r w:rsidRPr="00E37B52">
              <w:t>75.6%</w:t>
            </w:r>
          </w:p>
        </w:tc>
        <w:tc>
          <w:tcPr>
            <w:tcW w:w="170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5BCFD08" w14:textId="5DC7E230" w:rsidR="00C167FE" w:rsidRPr="00E37B52" w:rsidRDefault="00E37B52" w:rsidP="00535EF8">
            <w:pPr>
              <w:pStyle w:val="NoSpacing"/>
              <w:jc w:val="center"/>
            </w:pPr>
            <w:r w:rsidRPr="00E37B52">
              <w:t>3.13</w:t>
            </w:r>
            <w:r w:rsidR="00C167FE" w:rsidRPr="00E37B52">
              <w:t>%</w:t>
            </w:r>
          </w:p>
          <w:p w14:paraId="6E442180" w14:textId="1CEF6039" w:rsidR="00422B3A" w:rsidRPr="00E37B52" w:rsidRDefault="00E37B52" w:rsidP="00422B3A">
            <w:pPr>
              <w:pStyle w:val="NoSpacing"/>
              <w:jc w:val="center"/>
            </w:pPr>
            <w:r w:rsidRPr="00E37B52">
              <w:t>100</w:t>
            </w:r>
            <w:r w:rsidR="00422B3A" w:rsidRPr="00E37B52">
              <w:t xml:space="preserve"> out of </w:t>
            </w:r>
            <w:r w:rsidRPr="00E37B52">
              <w:t>4008</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C6269B" w14:textId="346173B9" w:rsidR="00C167FE" w:rsidRPr="00E37B52" w:rsidRDefault="003F0234" w:rsidP="00535EF8">
            <w:pPr>
              <w:pStyle w:val="NoSpacing"/>
              <w:jc w:val="center"/>
            </w:pPr>
            <w:r w:rsidRPr="00E37B52">
              <w:t>5.</w:t>
            </w:r>
            <w:r w:rsidR="00E37B52" w:rsidRPr="00E37B52">
              <w:t>67</w:t>
            </w:r>
            <w:r w:rsidR="00C167FE" w:rsidRPr="00E37B52">
              <w:t>%</w:t>
            </w:r>
          </w:p>
          <w:p w14:paraId="3AC3F2EF" w14:textId="34B1B2F1" w:rsidR="00422B3A" w:rsidRPr="00E37B52" w:rsidRDefault="00E37B52" w:rsidP="00422B3A">
            <w:pPr>
              <w:pStyle w:val="NoSpacing"/>
              <w:jc w:val="center"/>
            </w:pPr>
            <w:r w:rsidRPr="00E37B52">
              <w:t>46</w:t>
            </w:r>
            <w:r w:rsidR="00422B3A" w:rsidRPr="00E37B52">
              <w:t xml:space="preserve"> out of </w:t>
            </w:r>
            <w:r w:rsidRPr="00E37B52">
              <w:t>812</w:t>
            </w:r>
          </w:p>
        </w:tc>
      </w:tr>
      <w:tr w:rsidR="00C167FE" w:rsidRPr="00C167FE" w14:paraId="587F3BCC" w14:textId="77777777" w:rsidTr="00E37B52">
        <w:trPr>
          <w:trHeight w:val="30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D8DD239" w14:textId="77777777" w:rsidR="00C167FE" w:rsidRPr="00C167FE" w:rsidRDefault="00C167FE" w:rsidP="00C167FE">
            <w:pPr>
              <w:pStyle w:val="NoSpacing"/>
            </w:pPr>
            <w:r w:rsidRPr="00C167FE">
              <w:t>Median Bonus Pay Value</w:t>
            </w:r>
          </w:p>
        </w:tc>
        <w:tc>
          <w:tcPr>
            <w:tcW w:w="1130" w:type="dxa"/>
            <w:tcBorders>
              <w:top w:val="nil"/>
              <w:left w:val="nil"/>
              <w:bottom w:val="single" w:sz="4" w:space="0" w:color="auto"/>
              <w:right w:val="single" w:sz="4" w:space="0" w:color="auto"/>
            </w:tcBorders>
            <w:shd w:val="clear" w:color="auto" w:fill="auto"/>
            <w:noWrap/>
            <w:vAlign w:val="center"/>
          </w:tcPr>
          <w:p w14:paraId="14C683C4" w14:textId="2AE7FE0E" w:rsidR="00C167FE" w:rsidRPr="00E37B52" w:rsidRDefault="00E37B52" w:rsidP="00C167FE">
            <w:pPr>
              <w:pStyle w:val="NoSpacing"/>
              <w:jc w:val="center"/>
            </w:pPr>
            <w:r w:rsidRPr="00E37B52">
              <w:t>£100.00</w:t>
            </w:r>
          </w:p>
        </w:tc>
        <w:tc>
          <w:tcPr>
            <w:tcW w:w="1138" w:type="dxa"/>
            <w:tcBorders>
              <w:top w:val="nil"/>
              <w:left w:val="nil"/>
              <w:bottom w:val="single" w:sz="4" w:space="0" w:color="auto"/>
              <w:right w:val="single" w:sz="4" w:space="0" w:color="auto"/>
            </w:tcBorders>
            <w:shd w:val="clear" w:color="auto" w:fill="auto"/>
            <w:noWrap/>
            <w:vAlign w:val="center"/>
          </w:tcPr>
          <w:p w14:paraId="1EB9AC61" w14:textId="304A3CB2" w:rsidR="00C167FE" w:rsidRPr="00E37B52" w:rsidRDefault="00E37B52" w:rsidP="00C167FE">
            <w:pPr>
              <w:pStyle w:val="NoSpacing"/>
              <w:jc w:val="center"/>
            </w:pPr>
            <w:r w:rsidRPr="00E37B52">
              <w:t>£3013.86</w:t>
            </w:r>
          </w:p>
        </w:tc>
        <w:tc>
          <w:tcPr>
            <w:tcW w:w="1276" w:type="dxa"/>
            <w:tcBorders>
              <w:top w:val="nil"/>
              <w:left w:val="nil"/>
              <w:bottom w:val="single" w:sz="4" w:space="0" w:color="auto"/>
              <w:right w:val="single" w:sz="4" w:space="0" w:color="auto"/>
            </w:tcBorders>
            <w:shd w:val="clear" w:color="auto" w:fill="auto"/>
            <w:noWrap/>
            <w:vAlign w:val="center"/>
          </w:tcPr>
          <w:p w14:paraId="5416C53A" w14:textId="57DDA57B" w:rsidR="00C167FE" w:rsidRPr="00E37B52" w:rsidRDefault="00E37B52" w:rsidP="00C167FE">
            <w:pPr>
              <w:pStyle w:val="NoSpacing"/>
              <w:jc w:val="center"/>
            </w:pPr>
            <w:r w:rsidRPr="00E37B52">
              <w:t>£2913.87</w:t>
            </w:r>
          </w:p>
        </w:tc>
        <w:tc>
          <w:tcPr>
            <w:tcW w:w="992" w:type="dxa"/>
            <w:tcBorders>
              <w:top w:val="nil"/>
              <w:left w:val="nil"/>
              <w:bottom w:val="single" w:sz="4" w:space="0" w:color="auto"/>
              <w:right w:val="single" w:sz="4" w:space="0" w:color="auto"/>
            </w:tcBorders>
            <w:shd w:val="clear" w:color="auto" w:fill="auto"/>
            <w:noWrap/>
            <w:vAlign w:val="center"/>
          </w:tcPr>
          <w:p w14:paraId="0899208F" w14:textId="6B3883A1" w:rsidR="00C167FE" w:rsidRPr="00E37B52" w:rsidRDefault="00E37B52" w:rsidP="00C167FE">
            <w:pPr>
              <w:pStyle w:val="NoSpacing"/>
              <w:jc w:val="center"/>
            </w:pPr>
            <w:r w:rsidRPr="00E37B52">
              <w:t>96.7%</w:t>
            </w:r>
          </w:p>
        </w:tc>
        <w:tc>
          <w:tcPr>
            <w:tcW w:w="1701" w:type="dxa"/>
            <w:vMerge/>
            <w:tcBorders>
              <w:top w:val="nil"/>
              <w:left w:val="single" w:sz="4" w:space="0" w:color="auto"/>
              <w:bottom w:val="single" w:sz="4" w:space="0" w:color="auto"/>
              <w:right w:val="single" w:sz="4" w:space="0" w:color="auto"/>
            </w:tcBorders>
            <w:vAlign w:val="center"/>
            <w:hideMark/>
          </w:tcPr>
          <w:p w14:paraId="7582C34C" w14:textId="77777777" w:rsidR="00C167FE" w:rsidRPr="00E37B52" w:rsidRDefault="00C167FE" w:rsidP="00C167FE">
            <w:pPr>
              <w:pStyle w:val="NoSpacing"/>
              <w:jc w:val="center"/>
            </w:pPr>
          </w:p>
        </w:tc>
        <w:tc>
          <w:tcPr>
            <w:tcW w:w="1417" w:type="dxa"/>
            <w:vMerge/>
            <w:tcBorders>
              <w:top w:val="nil"/>
              <w:left w:val="single" w:sz="4" w:space="0" w:color="auto"/>
              <w:bottom w:val="single" w:sz="4" w:space="0" w:color="auto"/>
              <w:right w:val="single" w:sz="4" w:space="0" w:color="auto"/>
            </w:tcBorders>
            <w:vAlign w:val="center"/>
            <w:hideMark/>
          </w:tcPr>
          <w:p w14:paraId="348B210A" w14:textId="77777777" w:rsidR="00C167FE" w:rsidRPr="00E37B52" w:rsidRDefault="00C167FE" w:rsidP="00C167FE">
            <w:pPr>
              <w:pStyle w:val="NoSpacing"/>
              <w:jc w:val="center"/>
            </w:pPr>
          </w:p>
        </w:tc>
      </w:tr>
    </w:tbl>
    <w:p w14:paraId="2425DFAC" w14:textId="6FD46078" w:rsidR="00D823A6" w:rsidRDefault="00DB46E4" w:rsidP="00F6186B">
      <w:pPr>
        <w:rPr>
          <w:noProof/>
          <w:lang w:eastAsia="en-GB"/>
        </w:rPr>
      </w:pPr>
      <w:r>
        <w:rPr>
          <w:noProof/>
          <w:lang w:eastAsia="en-GB"/>
        </w:rPr>
        <w:drawing>
          <wp:inline distT="0" distB="0" distL="0" distR="0" wp14:anchorId="209E0B03" wp14:editId="17DC0C66">
            <wp:extent cx="5407660" cy="1139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7660" cy="1139825"/>
                    </a:xfrm>
                    <a:prstGeom prst="rect">
                      <a:avLst/>
                    </a:prstGeom>
                    <a:noFill/>
                  </pic:spPr>
                </pic:pic>
              </a:graphicData>
            </a:graphic>
          </wp:inline>
        </w:drawing>
      </w:r>
    </w:p>
    <w:p w14:paraId="5C0285CD" w14:textId="77777777" w:rsidR="00D823A6" w:rsidRPr="00D823A6" w:rsidRDefault="00D823A6" w:rsidP="00D823A6">
      <w:pPr>
        <w:pStyle w:val="NoSpacing"/>
        <w:rPr>
          <w:b/>
          <w:noProof/>
          <w:lang w:eastAsia="en-GB"/>
        </w:rPr>
      </w:pPr>
      <w:r w:rsidRPr="00D823A6">
        <w:rPr>
          <w:b/>
          <w:noProof/>
          <w:lang w:eastAsia="en-GB"/>
        </w:rPr>
        <w:t>Highlighting on Recognition of Service Awards</w:t>
      </w:r>
    </w:p>
    <w:p w14:paraId="67D3EBC7" w14:textId="28931F4D" w:rsidR="00535EF8" w:rsidRDefault="00535EF8" w:rsidP="00F6186B">
      <w:pPr>
        <w:rPr>
          <w:b/>
          <w:noProof/>
          <w:lang w:eastAsia="en-GB"/>
        </w:rPr>
      </w:pPr>
      <w:r w:rsidRPr="0060527F">
        <w:rPr>
          <w:noProof/>
          <w:lang w:eastAsia="en-GB"/>
        </w:rPr>
        <w:t>10</w:t>
      </w:r>
      <w:r w:rsidR="00E37B52" w:rsidRPr="0060527F">
        <w:rPr>
          <w:noProof/>
          <w:lang w:eastAsia="en-GB"/>
        </w:rPr>
        <w:t>7</w:t>
      </w:r>
      <w:r w:rsidRPr="0060527F">
        <w:rPr>
          <w:noProof/>
          <w:lang w:eastAsia="en-GB"/>
        </w:rPr>
        <w:t xml:space="preserve"> staff received recognition of service award vouchers where the median for both men and women is £100</w:t>
      </w:r>
      <w:r w:rsidR="00541C96" w:rsidRPr="0060527F">
        <w:rPr>
          <w:noProof/>
          <w:lang w:eastAsia="en-GB"/>
        </w:rPr>
        <w:t>,</w:t>
      </w:r>
      <w:r w:rsidR="00422B3A" w:rsidRPr="0060527F">
        <w:rPr>
          <w:noProof/>
          <w:lang w:eastAsia="en-GB"/>
        </w:rPr>
        <w:t xml:space="preserve"> </w:t>
      </w:r>
      <w:r w:rsidR="00541C96" w:rsidRPr="0060527F">
        <w:rPr>
          <w:noProof/>
          <w:lang w:eastAsia="en-GB"/>
        </w:rPr>
        <w:t xml:space="preserve">with the </w:t>
      </w:r>
      <w:r w:rsidR="00422B3A" w:rsidRPr="0060527F">
        <w:rPr>
          <w:noProof/>
          <w:lang w:eastAsia="en-GB"/>
        </w:rPr>
        <w:t xml:space="preserve">pay gap </w:t>
      </w:r>
      <w:r w:rsidR="00541C96" w:rsidRPr="0060527F">
        <w:rPr>
          <w:noProof/>
          <w:lang w:eastAsia="en-GB"/>
        </w:rPr>
        <w:t xml:space="preserve">as </w:t>
      </w:r>
      <w:r w:rsidR="00422B3A" w:rsidRPr="0060527F">
        <w:rPr>
          <w:b/>
          <w:noProof/>
          <w:lang w:eastAsia="en-GB"/>
        </w:rPr>
        <w:t>0.00%</w:t>
      </w:r>
      <w:r w:rsidR="00422B3A" w:rsidRPr="0060527F">
        <w:rPr>
          <w:noProof/>
          <w:lang w:eastAsia="en-GB"/>
        </w:rPr>
        <w:t xml:space="preserve"> for these awards in isolation. The mean average amount </w:t>
      </w:r>
      <w:r w:rsidR="00541C96" w:rsidRPr="0060527F">
        <w:rPr>
          <w:noProof/>
          <w:lang w:eastAsia="en-GB"/>
        </w:rPr>
        <w:t>was</w:t>
      </w:r>
      <w:r w:rsidR="00422B3A" w:rsidRPr="0060527F">
        <w:rPr>
          <w:noProof/>
          <w:lang w:eastAsia="en-GB"/>
        </w:rPr>
        <w:t xml:space="preserve"> £12</w:t>
      </w:r>
      <w:r w:rsidR="00E37B52" w:rsidRPr="0060527F">
        <w:rPr>
          <w:noProof/>
          <w:lang w:eastAsia="en-GB"/>
        </w:rPr>
        <w:t>5.88</w:t>
      </w:r>
      <w:r w:rsidR="00422B3A" w:rsidRPr="0060527F">
        <w:rPr>
          <w:noProof/>
          <w:lang w:eastAsia="en-GB"/>
        </w:rPr>
        <w:t xml:space="preserve"> for women and £12</w:t>
      </w:r>
      <w:r w:rsidR="00E37B52" w:rsidRPr="0060527F">
        <w:rPr>
          <w:noProof/>
          <w:lang w:eastAsia="en-GB"/>
        </w:rPr>
        <w:t>5.27</w:t>
      </w:r>
      <w:r w:rsidR="00422B3A" w:rsidRPr="0060527F">
        <w:rPr>
          <w:noProof/>
          <w:lang w:eastAsia="en-GB"/>
        </w:rPr>
        <w:t xml:space="preserve"> for men with a pay gap of </w:t>
      </w:r>
      <w:r w:rsidR="00422B3A" w:rsidRPr="0060527F">
        <w:rPr>
          <w:b/>
          <w:noProof/>
          <w:lang w:eastAsia="en-GB"/>
        </w:rPr>
        <w:t>-</w:t>
      </w:r>
      <w:r w:rsidR="00E37B52" w:rsidRPr="0060527F">
        <w:rPr>
          <w:b/>
          <w:noProof/>
          <w:lang w:eastAsia="en-GB"/>
        </w:rPr>
        <w:t>0.49</w:t>
      </w:r>
      <w:r w:rsidR="00422B3A" w:rsidRPr="0060527F">
        <w:rPr>
          <w:b/>
          <w:noProof/>
          <w:lang w:eastAsia="en-GB"/>
        </w:rPr>
        <w:t>%.</w:t>
      </w:r>
    </w:p>
    <w:p w14:paraId="4809171F" w14:textId="6D23FD71" w:rsidR="00F6186B" w:rsidRDefault="00DB46E4" w:rsidP="00535EF8">
      <w:pPr>
        <w:jc w:val="both"/>
        <w:rPr>
          <w:noProof/>
          <w:lang w:eastAsia="en-GB"/>
        </w:rPr>
      </w:pPr>
      <w:r>
        <w:rPr>
          <w:noProof/>
          <w:lang w:eastAsia="en-GB"/>
        </w:rPr>
        <w:drawing>
          <wp:inline distT="0" distB="0" distL="0" distR="0" wp14:anchorId="7675D274" wp14:editId="0C59D3EE">
            <wp:extent cx="5407660" cy="1139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660" cy="1139825"/>
                    </a:xfrm>
                    <a:prstGeom prst="rect">
                      <a:avLst/>
                    </a:prstGeom>
                    <a:noFill/>
                  </pic:spPr>
                </pic:pic>
              </a:graphicData>
            </a:graphic>
          </wp:inline>
        </w:drawing>
      </w:r>
    </w:p>
    <w:p w14:paraId="1FC8D455" w14:textId="77777777" w:rsidR="00D823A6" w:rsidRPr="0060527F" w:rsidRDefault="00D823A6" w:rsidP="00535EF8">
      <w:pPr>
        <w:spacing w:after="0" w:line="240" w:lineRule="auto"/>
        <w:rPr>
          <w:b/>
          <w:noProof/>
          <w:lang w:eastAsia="en-GB"/>
        </w:rPr>
      </w:pPr>
      <w:r w:rsidRPr="0060527F">
        <w:rPr>
          <w:b/>
          <w:noProof/>
          <w:lang w:eastAsia="en-GB"/>
        </w:rPr>
        <w:t>Highlighting on Clinical Excellence and Discretioinal Points Awards</w:t>
      </w:r>
    </w:p>
    <w:p w14:paraId="76869312" w14:textId="0996E20C" w:rsidR="00F6186B" w:rsidRDefault="0060527F" w:rsidP="00535EF8">
      <w:pPr>
        <w:spacing w:after="0" w:line="240" w:lineRule="auto"/>
        <w:rPr>
          <w:b/>
          <w:noProof/>
          <w:lang w:eastAsia="en-GB"/>
        </w:rPr>
      </w:pPr>
      <w:r w:rsidRPr="0060527F">
        <w:rPr>
          <w:noProof/>
          <w:lang w:eastAsia="en-GB"/>
        </w:rPr>
        <w:t>42</w:t>
      </w:r>
      <w:r w:rsidR="00535EF8" w:rsidRPr="0060527F">
        <w:rPr>
          <w:noProof/>
          <w:lang w:eastAsia="en-GB"/>
        </w:rPr>
        <w:t xml:space="preserve"> staff received Clinical Excellence Awards and Discretioinary points. When looking at these payments alone, the median amount for women being £</w:t>
      </w:r>
      <w:r w:rsidRPr="0060527F">
        <w:rPr>
          <w:noProof/>
          <w:lang w:eastAsia="en-GB"/>
        </w:rPr>
        <w:t>5692</w:t>
      </w:r>
      <w:r w:rsidR="00541C96" w:rsidRPr="0060527F">
        <w:rPr>
          <w:noProof/>
          <w:lang w:eastAsia="en-GB"/>
        </w:rPr>
        <w:t xml:space="preserve"> and for men was </w:t>
      </w:r>
      <w:r w:rsidR="00535EF8" w:rsidRPr="0060527F">
        <w:rPr>
          <w:noProof/>
          <w:lang w:eastAsia="en-GB"/>
        </w:rPr>
        <w:t>£</w:t>
      </w:r>
      <w:r w:rsidRPr="0060527F">
        <w:rPr>
          <w:noProof/>
          <w:lang w:eastAsia="en-GB"/>
        </w:rPr>
        <w:t>9010</w:t>
      </w:r>
      <w:r w:rsidR="00422B3A" w:rsidRPr="0060527F">
        <w:rPr>
          <w:noProof/>
          <w:lang w:eastAsia="en-GB"/>
        </w:rPr>
        <w:t xml:space="preserve"> with a pay gap of</w:t>
      </w:r>
      <w:r w:rsidRPr="0060527F">
        <w:rPr>
          <w:noProof/>
          <w:lang w:eastAsia="en-GB"/>
        </w:rPr>
        <w:t xml:space="preserve"> </w:t>
      </w:r>
      <w:r w:rsidRPr="0060527F">
        <w:rPr>
          <w:b/>
          <w:bCs/>
          <w:noProof/>
          <w:lang w:eastAsia="en-GB"/>
        </w:rPr>
        <w:t>36.83</w:t>
      </w:r>
      <w:r w:rsidR="00422B3A" w:rsidRPr="0060527F">
        <w:rPr>
          <w:b/>
          <w:noProof/>
          <w:lang w:eastAsia="en-GB"/>
        </w:rPr>
        <w:t>%</w:t>
      </w:r>
      <w:r w:rsidR="00535EF8" w:rsidRPr="0060527F">
        <w:rPr>
          <w:noProof/>
          <w:lang w:eastAsia="en-GB"/>
        </w:rPr>
        <w:t>. The mean average amount is £</w:t>
      </w:r>
      <w:r w:rsidRPr="0060527F">
        <w:rPr>
          <w:noProof/>
          <w:lang w:eastAsia="en-GB"/>
        </w:rPr>
        <w:t>10,139</w:t>
      </w:r>
      <w:r w:rsidR="00535EF8" w:rsidRPr="0060527F">
        <w:rPr>
          <w:noProof/>
          <w:lang w:eastAsia="en-GB"/>
        </w:rPr>
        <w:t xml:space="preserve"> for women and £</w:t>
      </w:r>
      <w:r w:rsidR="00F6186B" w:rsidRPr="0060527F">
        <w:rPr>
          <w:noProof/>
          <w:lang w:eastAsia="en-GB"/>
        </w:rPr>
        <w:t>1</w:t>
      </w:r>
      <w:r w:rsidRPr="0060527F">
        <w:rPr>
          <w:noProof/>
          <w:lang w:eastAsia="en-GB"/>
        </w:rPr>
        <w:t>2</w:t>
      </w:r>
      <w:r w:rsidR="00F6186B" w:rsidRPr="0060527F">
        <w:rPr>
          <w:noProof/>
          <w:lang w:eastAsia="en-GB"/>
        </w:rPr>
        <w:t>,</w:t>
      </w:r>
      <w:r w:rsidRPr="0060527F">
        <w:rPr>
          <w:noProof/>
          <w:lang w:eastAsia="en-GB"/>
        </w:rPr>
        <w:t>443</w:t>
      </w:r>
      <w:r w:rsidR="00535EF8" w:rsidRPr="0060527F">
        <w:rPr>
          <w:noProof/>
          <w:lang w:eastAsia="en-GB"/>
        </w:rPr>
        <w:t xml:space="preserve"> for men</w:t>
      </w:r>
      <w:r w:rsidR="00422B3A" w:rsidRPr="0060527F">
        <w:rPr>
          <w:noProof/>
          <w:lang w:eastAsia="en-GB"/>
        </w:rPr>
        <w:t xml:space="preserve"> with a pay gap of </w:t>
      </w:r>
      <w:r w:rsidRPr="0060527F">
        <w:rPr>
          <w:b/>
          <w:noProof/>
          <w:lang w:eastAsia="en-GB"/>
        </w:rPr>
        <w:t>18.52</w:t>
      </w:r>
      <w:r w:rsidR="003F0234" w:rsidRPr="0060527F">
        <w:rPr>
          <w:b/>
          <w:noProof/>
          <w:lang w:eastAsia="en-GB"/>
        </w:rPr>
        <w:t>%</w:t>
      </w:r>
      <w:r w:rsidR="00422B3A" w:rsidRPr="0060527F">
        <w:rPr>
          <w:b/>
          <w:noProof/>
          <w:lang w:eastAsia="en-GB"/>
        </w:rPr>
        <w:t>.</w:t>
      </w:r>
    </w:p>
    <w:p w14:paraId="23C523B5" w14:textId="77777777" w:rsidR="00F6186B" w:rsidRDefault="00F6186B" w:rsidP="00535EF8">
      <w:pPr>
        <w:spacing w:after="0" w:line="240" w:lineRule="auto"/>
        <w:rPr>
          <w:b/>
          <w:noProof/>
          <w:lang w:eastAsia="en-GB"/>
        </w:rPr>
      </w:pPr>
    </w:p>
    <w:p w14:paraId="5CF7AE7E" w14:textId="03B7BA9C" w:rsidR="00F6186B" w:rsidRDefault="00DB46E4" w:rsidP="00535EF8">
      <w:pPr>
        <w:spacing w:after="0" w:line="240" w:lineRule="auto"/>
        <w:rPr>
          <w:noProof/>
          <w:lang w:eastAsia="en-GB"/>
        </w:rPr>
      </w:pPr>
      <w:r>
        <w:rPr>
          <w:noProof/>
          <w:lang w:eastAsia="en-GB"/>
        </w:rPr>
        <w:drawing>
          <wp:inline distT="0" distB="0" distL="0" distR="0" wp14:anchorId="23C33FC1" wp14:editId="41DE2ED7">
            <wp:extent cx="5407660" cy="1139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660" cy="1139825"/>
                    </a:xfrm>
                    <a:prstGeom prst="rect">
                      <a:avLst/>
                    </a:prstGeom>
                    <a:noFill/>
                  </pic:spPr>
                </pic:pic>
              </a:graphicData>
            </a:graphic>
          </wp:inline>
        </w:drawing>
      </w:r>
      <w:r w:rsidR="006F008A">
        <w:rPr>
          <w:noProof/>
          <w:lang w:eastAsia="en-GB"/>
        </w:rPr>
        <w:br w:type="page"/>
      </w:r>
    </w:p>
    <w:p w14:paraId="24EE0C84" w14:textId="77777777" w:rsidR="00422B3A" w:rsidRDefault="00422B3A" w:rsidP="00535EF8">
      <w:pPr>
        <w:spacing w:after="0" w:line="240" w:lineRule="auto"/>
        <w:rPr>
          <w:rFonts w:eastAsia="Times New Roman"/>
          <w:b/>
          <w:bCs/>
          <w:noProof/>
          <w:sz w:val="26"/>
          <w:szCs w:val="28"/>
          <w:lang w:eastAsia="en-GB"/>
        </w:rPr>
      </w:pPr>
    </w:p>
    <w:p w14:paraId="5B62D747" w14:textId="77777777" w:rsidR="002A17B3" w:rsidRDefault="002A17B3" w:rsidP="002A17B3">
      <w:pPr>
        <w:pStyle w:val="Heading4"/>
        <w:rPr>
          <w:noProof/>
          <w:lang w:eastAsia="en-GB"/>
        </w:rPr>
      </w:pPr>
      <w:r>
        <w:rPr>
          <w:noProof/>
          <w:lang w:eastAsia="en-GB"/>
        </w:rPr>
        <w:t>Gender Pay Gap Metrics</w:t>
      </w:r>
      <w:r w:rsidR="006F008A">
        <w:rPr>
          <w:noProof/>
          <w:lang w:eastAsia="en-GB"/>
        </w:rPr>
        <w:t xml:space="preserve"> Summary</w:t>
      </w:r>
    </w:p>
    <w:tbl>
      <w:tblPr>
        <w:tblW w:w="9290" w:type="dxa"/>
        <w:jc w:val="center"/>
        <w:tblLook w:val="04A0" w:firstRow="1" w:lastRow="0" w:firstColumn="1" w:lastColumn="0" w:noHBand="0" w:noVBand="1"/>
      </w:tblPr>
      <w:tblGrid>
        <w:gridCol w:w="3096"/>
        <w:gridCol w:w="3097"/>
        <w:gridCol w:w="3097"/>
      </w:tblGrid>
      <w:tr w:rsidR="002A17B3" w:rsidRPr="00332560" w14:paraId="6834A2A2" w14:textId="77777777" w:rsidTr="00766399">
        <w:trPr>
          <w:trHeight w:val="201"/>
          <w:jc w:val="center"/>
        </w:trPr>
        <w:tc>
          <w:tcPr>
            <w:tcW w:w="3096" w:type="dxa"/>
            <w:tcBorders>
              <w:bottom w:val="single" w:sz="4" w:space="0" w:color="5B9BD5" w:themeColor="accent1"/>
              <w:right w:val="single" w:sz="4" w:space="0" w:color="5B9BD5" w:themeColor="accent1"/>
            </w:tcBorders>
            <w:shd w:val="clear" w:color="auto" w:fill="auto"/>
            <w:vAlign w:val="center"/>
          </w:tcPr>
          <w:p w14:paraId="79E9A8E3" w14:textId="77777777" w:rsidR="002A17B3" w:rsidRPr="00332560" w:rsidRDefault="002A17B3" w:rsidP="007E09E7">
            <w:pPr>
              <w:jc w:val="center"/>
              <w:rPr>
                <w:b/>
              </w:rPr>
            </w:pPr>
            <w:r w:rsidRPr="00332560">
              <w:rPr>
                <w:b/>
              </w:rPr>
              <w:t>Gender Pay Gap</w:t>
            </w:r>
          </w:p>
        </w:tc>
        <w:tc>
          <w:tcPr>
            <w:tcW w:w="3097" w:type="dxa"/>
            <w:tcBorders>
              <w:left w:val="single" w:sz="4" w:space="0" w:color="5B9BD5" w:themeColor="accent1"/>
              <w:bottom w:val="single" w:sz="4" w:space="0" w:color="5B9BD5" w:themeColor="accent1"/>
              <w:right w:val="single" w:sz="4" w:space="0" w:color="5B9BD5" w:themeColor="accent1"/>
            </w:tcBorders>
            <w:shd w:val="clear" w:color="auto" w:fill="auto"/>
            <w:vAlign w:val="center"/>
          </w:tcPr>
          <w:p w14:paraId="14011476" w14:textId="77777777" w:rsidR="002A17B3" w:rsidRPr="00332560" w:rsidRDefault="002A17B3" w:rsidP="007E09E7">
            <w:pPr>
              <w:jc w:val="center"/>
              <w:rPr>
                <w:b/>
              </w:rPr>
            </w:pPr>
            <w:r w:rsidRPr="00332560">
              <w:rPr>
                <w:b/>
              </w:rPr>
              <w:t>Bonus Pay Gap</w:t>
            </w:r>
          </w:p>
        </w:tc>
        <w:tc>
          <w:tcPr>
            <w:tcW w:w="3097" w:type="dxa"/>
            <w:tcBorders>
              <w:left w:val="single" w:sz="4" w:space="0" w:color="5B9BD5" w:themeColor="accent1"/>
              <w:bottom w:val="single" w:sz="4" w:space="0" w:color="5B9BD5" w:themeColor="accent1"/>
            </w:tcBorders>
            <w:shd w:val="clear" w:color="auto" w:fill="auto"/>
            <w:vAlign w:val="center"/>
          </w:tcPr>
          <w:p w14:paraId="087AC06C" w14:textId="77777777" w:rsidR="002A17B3" w:rsidRPr="00332560" w:rsidRDefault="002A17B3" w:rsidP="007E09E7">
            <w:pPr>
              <w:jc w:val="center"/>
              <w:rPr>
                <w:b/>
              </w:rPr>
            </w:pPr>
            <w:r w:rsidRPr="00332560">
              <w:rPr>
                <w:b/>
              </w:rPr>
              <w:t xml:space="preserve">Proportion </w:t>
            </w:r>
            <w:r>
              <w:rPr>
                <w:b/>
              </w:rPr>
              <w:t>of Employees Who Received Bonus</w:t>
            </w:r>
          </w:p>
        </w:tc>
      </w:tr>
      <w:tr w:rsidR="002A17B3" w14:paraId="5A68036A" w14:textId="77777777" w:rsidTr="00766399">
        <w:trPr>
          <w:trHeight w:val="342"/>
          <w:jc w:val="center"/>
        </w:trPr>
        <w:tc>
          <w:tcPr>
            <w:tcW w:w="3096" w:type="dxa"/>
            <w:vMerge w:val="restart"/>
            <w:tcBorders>
              <w:top w:val="single" w:sz="4" w:space="0" w:color="5B9BD5" w:themeColor="accent1"/>
              <w:right w:val="single" w:sz="4" w:space="0" w:color="5B9BD5" w:themeColor="accent1"/>
            </w:tcBorders>
            <w:shd w:val="clear" w:color="auto" w:fill="auto"/>
            <w:vAlign w:val="center"/>
          </w:tcPr>
          <w:p w14:paraId="465011EB" w14:textId="629D8AC5" w:rsidR="002A17B3" w:rsidRPr="007D16D6" w:rsidRDefault="00766399" w:rsidP="007E09E7">
            <w:pPr>
              <w:pStyle w:val="NoSpacing"/>
              <w:jc w:val="center"/>
              <w:rPr>
                <w:b/>
                <w:color w:val="5B9BD5" w:themeColor="accent1"/>
                <w:sz w:val="28"/>
                <w:szCs w:val="44"/>
              </w:rPr>
            </w:pPr>
            <w:r w:rsidRPr="007D16D6">
              <w:rPr>
                <w:b/>
                <w:color w:val="5B9BD5" w:themeColor="accent1"/>
                <w:sz w:val="28"/>
                <w:szCs w:val="44"/>
              </w:rPr>
              <w:t>18.50</w:t>
            </w:r>
            <w:r w:rsidR="002A17B3" w:rsidRPr="007D16D6">
              <w:rPr>
                <w:b/>
                <w:color w:val="5B9BD5" w:themeColor="accent1"/>
                <w:sz w:val="28"/>
                <w:szCs w:val="44"/>
              </w:rPr>
              <w:t>%</w:t>
            </w:r>
          </w:p>
          <w:p w14:paraId="08CC41E3" w14:textId="77777777" w:rsidR="002A17B3" w:rsidRPr="007D16D6" w:rsidRDefault="002A17B3" w:rsidP="007E09E7">
            <w:pPr>
              <w:pStyle w:val="NoSpacing"/>
              <w:jc w:val="center"/>
              <w:rPr>
                <w:i/>
                <w:sz w:val="28"/>
              </w:rPr>
            </w:pPr>
            <w:r w:rsidRPr="007D16D6">
              <w:rPr>
                <w:i/>
                <w:sz w:val="28"/>
              </w:rPr>
              <w:t>Mean Hourly Rate</w:t>
            </w:r>
          </w:p>
        </w:tc>
        <w:tc>
          <w:tcPr>
            <w:tcW w:w="3097"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14:paraId="1F0848F4" w14:textId="75641C6D" w:rsidR="002A17B3" w:rsidRPr="007D16D6" w:rsidRDefault="00D0620E" w:rsidP="007E09E7">
            <w:pPr>
              <w:pStyle w:val="NoSpacing"/>
              <w:jc w:val="center"/>
              <w:rPr>
                <w:b/>
                <w:color w:val="5B9BD5" w:themeColor="accent1"/>
                <w:sz w:val="28"/>
                <w:szCs w:val="44"/>
              </w:rPr>
            </w:pPr>
            <w:r w:rsidRPr="007D16D6">
              <w:rPr>
                <w:b/>
                <w:color w:val="5B9BD5" w:themeColor="accent1"/>
                <w:sz w:val="28"/>
                <w:szCs w:val="44"/>
              </w:rPr>
              <w:t>7</w:t>
            </w:r>
            <w:r w:rsidR="00766399" w:rsidRPr="007D16D6">
              <w:rPr>
                <w:b/>
                <w:color w:val="5B9BD5" w:themeColor="accent1"/>
                <w:sz w:val="28"/>
                <w:szCs w:val="44"/>
              </w:rPr>
              <w:t>5.60</w:t>
            </w:r>
            <w:r w:rsidR="002A17B3" w:rsidRPr="007D16D6">
              <w:rPr>
                <w:b/>
                <w:color w:val="5B9BD5" w:themeColor="accent1"/>
                <w:sz w:val="28"/>
                <w:szCs w:val="44"/>
              </w:rPr>
              <w:t>%</w:t>
            </w:r>
          </w:p>
          <w:p w14:paraId="1BE387EB" w14:textId="77777777" w:rsidR="002A17B3" w:rsidRPr="007D16D6" w:rsidRDefault="002A17B3" w:rsidP="007E09E7">
            <w:pPr>
              <w:pStyle w:val="NoSpacing"/>
              <w:jc w:val="center"/>
              <w:rPr>
                <w:i/>
                <w:sz w:val="28"/>
              </w:rPr>
            </w:pPr>
            <w:r w:rsidRPr="007D16D6">
              <w:rPr>
                <w:i/>
                <w:sz w:val="28"/>
              </w:rPr>
              <w:t>Mean Bonus Payment</w:t>
            </w:r>
          </w:p>
        </w:tc>
        <w:tc>
          <w:tcPr>
            <w:tcW w:w="3097" w:type="dxa"/>
            <w:vMerge w:val="restart"/>
            <w:tcBorders>
              <w:top w:val="single" w:sz="4" w:space="0" w:color="5B9BD5" w:themeColor="accent1"/>
              <w:left w:val="single" w:sz="4" w:space="0" w:color="5B9BD5" w:themeColor="accent1"/>
            </w:tcBorders>
            <w:shd w:val="clear" w:color="auto" w:fill="auto"/>
            <w:vAlign w:val="center"/>
          </w:tcPr>
          <w:p w14:paraId="02E1FC98" w14:textId="6FE17844" w:rsidR="002A17B3" w:rsidRPr="007D16D6" w:rsidRDefault="00535EF8" w:rsidP="007E09E7">
            <w:pPr>
              <w:pStyle w:val="NoSpacing"/>
              <w:jc w:val="center"/>
              <w:rPr>
                <w:b/>
                <w:color w:val="5B9BD5" w:themeColor="accent1"/>
                <w:sz w:val="28"/>
                <w:szCs w:val="44"/>
              </w:rPr>
            </w:pPr>
            <w:r w:rsidRPr="007D16D6">
              <w:rPr>
                <w:b/>
                <w:color w:val="5B9BD5" w:themeColor="accent1"/>
                <w:sz w:val="28"/>
                <w:szCs w:val="44"/>
              </w:rPr>
              <w:t>3.</w:t>
            </w:r>
            <w:r w:rsidR="007D16D6" w:rsidRPr="007D16D6">
              <w:rPr>
                <w:b/>
                <w:color w:val="5B9BD5" w:themeColor="accent1"/>
                <w:sz w:val="28"/>
                <w:szCs w:val="44"/>
              </w:rPr>
              <w:t>13%</w:t>
            </w:r>
          </w:p>
          <w:p w14:paraId="32A40BDE" w14:textId="77777777" w:rsidR="002A17B3" w:rsidRPr="007D16D6" w:rsidRDefault="002A17B3" w:rsidP="007E09E7">
            <w:pPr>
              <w:pStyle w:val="NoSpacing"/>
              <w:jc w:val="center"/>
              <w:rPr>
                <w:i/>
                <w:sz w:val="28"/>
              </w:rPr>
            </w:pPr>
            <w:r w:rsidRPr="007D16D6">
              <w:rPr>
                <w:i/>
                <w:sz w:val="28"/>
              </w:rPr>
              <w:t>Of trust Female staff</w:t>
            </w:r>
          </w:p>
        </w:tc>
      </w:tr>
      <w:tr w:rsidR="002A17B3" w14:paraId="6B311696" w14:textId="77777777" w:rsidTr="00766399">
        <w:trPr>
          <w:trHeight w:val="342"/>
          <w:jc w:val="center"/>
        </w:trPr>
        <w:tc>
          <w:tcPr>
            <w:tcW w:w="3096" w:type="dxa"/>
            <w:vMerge/>
            <w:tcBorders>
              <w:bottom w:val="single" w:sz="4" w:space="0" w:color="5B9BD5" w:themeColor="accent1"/>
              <w:right w:val="single" w:sz="4" w:space="0" w:color="5B9BD5" w:themeColor="accent1"/>
            </w:tcBorders>
            <w:shd w:val="clear" w:color="auto" w:fill="auto"/>
            <w:vAlign w:val="center"/>
          </w:tcPr>
          <w:p w14:paraId="6357DA17" w14:textId="77777777" w:rsidR="002A17B3" w:rsidRPr="007D16D6" w:rsidRDefault="002A17B3" w:rsidP="007E09E7">
            <w:pPr>
              <w:pStyle w:val="NoSpacing"/>
              <w:jc w:val="center"/>
              <w:rPr>
                <w:sz w:val="28"/>
              </w:rPr>
            </w:pPr>
          </w:p>
        </w:tc>
        <w:tc>
          <w:tcPr>
            <w:tcW w:w="3097"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14:paraId="3C56835D" w14:textId="77777777" w:rsidR="002A17B3" w:rsidRPr="007D16D6" w:rsidRDefault="002A17B3" w:rsidP="007E09E7">
            <w:pPr>
              <w:pStyle w:val="NoSpacing"/>
              <w:jc w:val="center"/>
              <w:rPr>
                <w:sz w:val="28"/>
              </w:rPr>
            </w:pPr>
          </w:p>
        </w:tc>
        <w:tc>
          <w:tcPr>
            <w:tcW w:w="3097" w:type="dxa"/>
            <w:vMerge/>
            <w:tcBorders>
              <w:left w:val="single" w:sz="4" w:space="0" w:color="5B9BD5" w:themeColor="accent1"/>
              <w:bottom w:val="single" w:sz="4" w:space="0" w:color="5B9BD5" w:themeColor="accent1"/>
            </w:tcBorders>
            <w:shd w:val="clear" w:color="auto" w:fill="auto"/>
            <w:vAlign w:val="center"/>
          </w:tcPr>
          <w:p w14:paraId="5DFA6CE9" w14:textId="77777777" w:rsidR="002A17B3" w:rsidRPr="007D16D6" w:rsidRDefault="002A17B3" w:rsidP="007E09E7">
            <w:pPr>
              <w:pStyle w:val="NoSpacing"/>
              <w:jc w:val="center"/>
              <w:rPr>
                <w:sz w:val="28"/>
              </w:rPr>
            </w:pPr>
          </w:p>
        </w:tc>
      </w:tr>
      <w:tr w:rsidR="002A17B3" w14:paraId="259202CD" w14:textId="77777777" w:rsidTr="00766399">
        <w:trPr>
          <w:trHeight w:val="342"/>
          <w:jc w:val="center"/>
        </w:trPr>
        <w:tc>
          <w:tcPr>
            <w:tcW w:w="3096" w:type="dxa"/>
            <w:tcBorders>
              <w:top w:val="single" w:sz="4" w:space="0" w:color="5B9BD5" w:themeColor="accent1"/>
              <w:right w:val="single" w:sz="4" w:space="0" w:color="5B9BD5" w:themeColor="accent1"/>
            </w:tcBorders>
            <w:shd w:val="clear" w:color="auto" w:fill="auto"/>
            <w:vAlign w:val="center"/>
          </w:tcPr>
          <w:p w14:paraId="553C6091" w14:textId="7A3915E4" w:rsidR="002A17B3" w:rsidRPr="007D16D6" w:rsidRDefault="002A17B3" w:rsidP="007E09E7">
            <w:pPr>
              <w:pStyle w:val="NoSpacing"/>
              <w:jc w:val="center"/>
              <w:rPr>
                <w:b/>
                <w:color w:val="5B9BD5" w:themeColor="accent1"/>
                <w:sz w:val="28"/>
                <w:szCs w:val="44"/>
              </w:rPr>
            </w:pPr>
            <w:r w:rsidRPr="007D16D6">
              <w:rPr>
                <w:b/>
                <w:color w:val="5B9BD5" w:themeColor="accent1"/>
                <w:sz w:val="28"/>
                <w:szCs w:val="44"/>
              </w:rPr>
              <w:t>1.5</w:t>
            </w:r>
            <w:r w:rsidR="00766399" w:rsidRPr="007D16D6">
              <w:rPr>
                <w:b/>
                <w:color w:val="5B9BD5" w:themeColor="accent1"/>
                <w:sz w:val="28"/>
                <w:szCs w:val="44"/>
              </w:rPr>
              <w:t>0</w:t>
            </w:r>
            <w:r w:rsidRPr="007D16D6">
              <w:rPr>
                <w:b/>
                <w:color w:val="5B9BD5" w:themeColor="accent1"/>
                <w:sz w:val="28"/>
                <w:szCs w:val="44"/>
              </w:rPr>
              <w:t>%</w:t>
            </w:r>
          </w:p>
          <w:p w14:paraId="0851800F" w14:textId="77777777" w:rsidR="002A17B3" w:rsidRPr="007D16D6" w:rsidRDefault="002A17B3" w:rsidP="007E09E7">
            <w:pPr>
              <w:pStyle w:val="NoSpacing"/>
              <w:jc w:val="center"/>
              <w:rPr>
                <w:i/>
                <w:sz w:val="28"/>
              </w:rPr>
            </w:pPr>
            <w:r w:rsidRPr="007D16D6">
              <w:rPr>
                <w:i/>
                <w:sz w:val="28"/>
              </w:rPr>
              <w:t>Median Hourly Rate</w:t>
            </w:r>
          </w:p>
        </w:tc>
        <w:tc>
          <w:tcPr>
            <w:tcW w:w="3097" w:type="dxa"/>
            <w:tcBorders>
              <w:top w:val="single" w:sz="4" w:space="0" w:color="5B9BD5" w:themeColor="accent1"/>
              <w:left w:val="single" w:sz="4" w:space="0" w:color="5B9BD5" w:themeColor="accent1"/>
              <w:right w:val="single" w:sz="4" w:space="0" w:color="5B9BD5" w:themeColor="accent1"/>
            </w:tcBorders>
            <w:shd w:val="clear" w:color="auto" w:fill="auto"/>
            <w:vAlign w:val="center"/>
          </w:tcPr>
          <w:p w14:paraId="39AA69B6" w14:textId="72DFF73A" w:rsidR="002A17B3" w:rsidRPr="007D16D6" w:rsidRDefault="00766399" w:rsidP="007E09E7">
            <w:pPr>
              <w:pStyle w:val="NoSpacing"/>
              <w:jc w:val="center"/>
              <w:rPr>
                <w:b/>
                <w:color w:val="5B9BD5" w:themeColor="accent1"/>
                <w:sz w:val="28"/>
                <w:szCs w:val="44"/>
              </w:rPr>
            </w:pPr>
            <w:r w:rsidRPr="007D16D6">
              <w:rPr>
                <w:b/>
                <w:color w:val="5B9BD5" w:themeColor="accent1"/>
                <w:sz w:val="28"/>
                <w:szCs w:val="44"/>
              </w:rPr>
              <w:t>96.70</w:t>
            </w:r>
            <w:r w:rsidR="002A17B3" w:rsidRPr="007D16D6">
              <w:rPr>
                <w:b/>
                <w:color w:val="5B9BD5" w:themeColor="accent1"/>
                <w:sz w:val="28"/>
                <w:szCs w:val="44"/>
              </w:rPr>
              <w:t>%</w:t>
            </w:r>
          </w:p>
          <w:p w14:paraId="59A62FAD" w14:textId="77777777" w:rsidR="002A17B3" w:rsidRPr="007D16D6" w:rsidRDefault="002A17B3" w:rsidP="007E09E7">
            <w:pPr>
              <w:pStyle w:val="NoSpacing"/>
              <w:jc w:val="center"/>
              <w:rPr>
                <w:i/>
                <w:sz w:val="28"/>
              </w:rPr>
            </w:pPr>
            <w:r w:rsidRPr="007D16D6">
              <w:rPr>
                <w:i/>
                <w:sz w:val="28"/>
              </w:rPr>
              <w:t>Median Bonus Payment</w:t>
            </w:r>
          </w:p>
        </w:tc>
        <w:tc>
          <w:tcPr>
            <w:tcW w:w="3097" w:type="dxa"/>
            <w:tcBorders>
              <w:top w:val="single" w:sz="4" w:space="0" w:color="5B9BD5" w:themeColor="accent1"/>
              <w:left w:val="single" w:sz="4" w:space="0" w:color="5B9BD5" w:themeColor="accent1"/>
            </w:tcBorders>
            <w:shd w:val="clear" w:color="auto" w:fill="auto"/>
            <w:vAlign w:val="center"/>
          </w:tcPr>
          <w:p w14:paraId="577FE167" w14:textId="3C91B15A" w:rsidR="002A17B3" w:rsidRPr="007D16D6" w:rsidRDefault="007D16D6" w:rsidP="007E09E7">
            <w:pPr>
              <w:pStyle w:val="NoSpacing"/>
              <w:jc w:val="center"/>
              <w:rPr>
                <w:b/>
                <w:color w:val="5B9BD5" w:themeColor="accent1"/>
                <w:sz w:val="28"/>
                <w:szCs w:val="44"/>
              </w:rPr>
            </w:pPr>
            <w:r w:rsidRPr="007D16D6">
              <w:rPr>
                <w:b/>
                <w:color w:val="5B9BD5" w:themeColor="accent1"/>
                <w:sz w:val="28"/>
                <w:szCs w:val="44"/>
              </w:rPr>
              <w:t>5.67</w:t>
            </w:r>
            <w:r w:rsidR="002A17B3" w:rsidRPr="007D16D6">
              <w:rPr>
                <w:b/>
                <w:color w:val="5B9BD5" w:themeColor="accent1"/>
                <w:sz w:val="28"/>
                <w:szCs w:val="44"/>
              </w:rPr>
              <w:t>%</w:t>
            </w:r>
          </w:p>
          <w:p w14:paraId="5FF7194A" w14:textId="77777777" w:rsidR="002A17B3" w:rsidRPr="007D16D6" w:rsidRDefault="002A17B3" w:rsidP="007E09E7">
            <w:pPr>
              <w:pStyle w:val="NoSpacing"/>
              <w:jc w:val="center"/>
              <w:rPr>
                <w:i/>
                <w:sz w:val="28"/>
              </w:rPr>
            </w:pPr>
            <w:r w:rsidRPr="007D16D6">
              <w:rPr>
                <w:i/>
                <w:sz w:val="28"/>
              </w:rPr>
              <w:t>Of trust Male staff</w:t>
            </w:r>
          </w:p>
        </w:tc>
      </w:tr>
    </w:tbl>
    <w:p w14:paraId="6D8240EC" w14:textId="77777777" w:rsidR="00291C46" w:rsidRDefault="00291C46" w:rsidP="002A17B3">
      <w:pPr>
        <w:pStyle w:val="Heading4"/>
      </w:pPr>
    </w:p>
    <w:p w14:paraId="39017E65" w14:textId="201B1E3C" w:rsidR="008A4982" w:rsidRDefault="008A4982" w:rsidP="002A17B3">
      <w:pPr>
        <w:pStyle w:val="Heading4"/>
      </w:pPr>
      <w:r w:rsidRPr="002A17B3">
        <w:t>Proportion of employees in quartile bands</w:t>
      </w:r>
    </w:p>
    <w:p w14:paraId="4B63B6E4" w14:textId="6288EE26" w:rsidR="0060527F" w:rsidRPr="0060527F" w:rsidRDefault="0060527F" w:rsidP="0060527F">
      <w:pPr>
        <w:jc w:val="center"/>
      </w:pPr>
      <w:r>
        <w:rPr>
          <w:noProof/>
          <w:lang w:eastAsia="en-GB"/>
        </w:rPr>
        <w:drawing>
          <wp:inline distT="0" distB="0" distL="0" distR="0" wp14:anchorId="105CA77F" wp14:editId="7E9CDAF5">
            <wp:extent cx="5078095" cy="2664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8095" cy="2664460"/>
                    </a:xfrm>
                    <a:prstGeom prst="rect">
                      <a:avLst/>
                    </a:prstGeom>
                    <a:noFill/>
                  </pic:spPr>
                </pic:pic>
              </a:graphicData>
            </a:graphic>
          </wp:inline>
        </w:drawing>
      </w:r>
    </w:p>
    <w:p w14:paraId="0A0335E2" w14:textId="3EAB606C" w:rsidR="008A4982" w:rsidRPr="005E46AA" w:rsidRDefault="00A46037" w:rsidP="003A0ED9">
      <w:r w:rsidRPr="00766399">
        <w:t xml:space="preserve">In CWP, women occupy </w:t>
      </w:r>
      <w:r w:rsidR="00AD79D2" w:rsidRPr="00766399">
        <w:rPr>
          <w:b/>
        </w:rPr>
        <w:t>7</w:t>
      </w:r>
      <w:r w:rsidR="00766399" w:rsidRPr="00766399">
        <w:rPr>
          <w:b/>
        </w:rPr>
        <w:t>5</w:t>
      </w:r>
      <w:r w:rsidRPr="00766399">
        <w:rPr>
          <w:b/>
        </w:rPr>
        <w:t>%</w:t>
      </w:r>
      <w:r w:rsidRPr="00766399">
        <w:t xml:space="preserve"> of the highest paid jobs and </w:t>
      </w:r>
      <w:r w:rsidR="003D3AE4" w:rsidRPr="00766399">
        <w:rPr>
          <w:b/>
        </w:rPr>
        <w:t>8</w:t>
      </w:r>
      <w:r w:rsidR="00766399" w:rsidRPr="00766399">
        <w:rPr>
          <w:b/>
        </w:rPr>
        <w:t>3</w:t>
      </w:r>
      <w:r w:rsidRPr="00766399">
        <w:rPr>
          <w:b/>
        </w:rPr>
        <w:t>%</w:t>
      </w:r>
      <w:r w:rsidRPr="00766399">
        <w:t xml:space="preserve"> of the lowest paid jobs.</w:t>
      </w:r>
    </w:p>
    <w:p w14:paraId="3836D833" w14:textId="77777777" w:rsidR="006F008A" w:rsidRDefault="006F008A">
      <w:pPr>
        <w:spacing w:after="0" w:line="240" w:lineRule="auto"/>
        <w:rPr>
          <w:rFonts w:ascii="Calibri Light" w:eastAsia="Times New Roman" w:hAnsi="Calibri Light"/>
          <w:b/>
          <w:bCs/>
          <w:color w:val="4472C4"/>
          <w:sz w:val="26"/>
          <w:szCs w:val="26"/>
        </w:rPr>
      </w:pPr>
      <w:r>
        <w:br w:type="page"/>
      </w:r>
    </w:p>
    <w:p w14:paraId="2B10DFBD" w14:textId="77777777" w:rsidR="007E55BE" w:rsidRDefault="0018115B" w:rsidP="0018115B">
      <w:pPr>
        <w:pStyle w:val="Heading3"/>
      </w:pPr>
      <w:r>
        <w:lastRenderedPageBreak/>
        <w:t>How our pay gap has changed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2F71F3" w14:paraId="5D02D447" w14:textId="77777777" w:rsidTr="00766399">
        <w:tc>
          <w:tcPr>
            <w:tcW w:w="4871" w:type="dxa"/>
            <w:tcBorders>
              <w:bottom w:val="single" w:sz="4" w:space="0" w:color="5B9BD5" w:themeColor="accent1"/>
              <w:right w:val="single" w:sz="4" w:space="0" w:color="5B9BD5" w:themeColor="accent1"/>
            </w:tcBorders>
          </w:tcPr>
          <w:p w14:paraId="41642CE0" w14:textId="28369817" w:rsidR="00541938" w:rsidRDefault="00541938" w:rsidP="007C422C">
            <w:pPr>
              <w:pStyle w:val="NoSpacing"/>
              <w:rPr>
                <w:b/>
                <w:noProof/>
                <w:lang w:eastAsia="en-GB"/>
              </w:rPr>
            </w:pPr>
            <w:r w:rsidRPr="00013FD0">
              <w:rPr>
                <w:b/>
                <w:noProof/>
                <w:lang w:eastAsia="en-GB"/>
              </w:rPr>
              <w:t xml:space="preserve">Mean Hourly Rate </w:t>
            </w:r>
            <w:r w:rsidR="007C422C">
              <w:rPr>
                <w:b/>
                <w:noProof/>
                <w:lang w:eastAsia="en-GB"/>
              </w:rPr>
              <w:t xml:space="preserve">Pay Gap % </w:t>
            </w:r>
            <w:r w:rsidRPr="00013FD0">
              <w:rPr>
                <w:b/>
                <w:noProof/>
                <w:lang w:eastAsia="en-GB"/>
              </w:rPr>
              <w:t>Year on Year</w:t>
            </w:r>
          </w:p>
          <w:p w14:paraId="51756A58" w14:textId="77777777" w:rsidR="00766399" w:rsidRPr="00013FD0" w:rsidRDefault="00766399" w:rsidP="007C422C">
            <w:pPr>
              <w:pStyle w:val="NoSpacing"/>
              <w:rPr>
                <w:b/>
                <w:noProof/>
                <w:lang w:eastAsia="en-GB"/>
              </w:rPr>
            </w:pPr>
          </w:p>
          <w:p w14:paraId="3B1A77B3" w14:textId="2DC636F1" w:rsidR="00541938" w:rsidRDefault="00766399" w:rsidP="00013FD0">
            <w:pPr>
              <w:pStyle w:val="NoSpacing"/>
              <w:jc w:val="center"/>
            </w:pPr>
            <w:r>
              <w:rPr>
                <w:noProof/>
                <w:lang w:eastAsia="en-GB"/>
              </w:rPr>
              <w:drawing>
                <wp:inline distT="0" distB="0" distL="0" distR="0" wp14:anchorId="68358747" wp14:editId="1D61033F">
                  <wp:extent cx="2773680" cy="1548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3680" cy="1548765"/>
                          </a:xfrm>
                          <a:prstGeom prst="rect">
                            <a:avLst/>
                          </a:prstGeom>
                          <a:noFill/>
                        </pic:spPr>
                      </pic:pic>
                    </a:graphicData>
                  </a:graphic>
                </wp:inline>
              </w:drawing>
            </w:r>
          </w:p>
          <w:p w14:paraId="016EDE34" w14:textId="16831633" w:rsidR="00541938" w:rsidRDefault="00541938" w:rsidP="00013FD0">
            <w:pPr>
              <w:pStyle w:val="NoSpacing"/>
              <w:jc w:val="center"/>
            </w:pPr>
          </w:p>
        </w:tc>
        <w:tc>
          <w:tcPr>
            <w:tcW w:w="4871" w:type="dxa"/>
            <w:tcBorders>
              <w:left w:val="single" w:sz="4" w:space="0" w:color="5B9BD5" w:themeColor="accent1"/>
              <w:bottom w:val="single" w:sz="4" w:space="0" w:color="5B9BD5" w:themeColor="accent1"/>
            </w:tcBorders>
          </w:tcPr>
          <w:p w14:paraId="154F3202" w14:textId="3146B9AD" w:rsidR="00541938" w:rsidRDefault="00541938" w:rsidP="007C422C">
            <w:pPr>
              <w:pStyle w:val="NoSpacing"/>
              <w:rPr>
                <w:b/>
                <w:noProof/>
                <w:lang w:eastAsia="en-GB"/>
              </w:rPr>
            </w:pPr>
            <w:r w:rsidRPr="00013FD0">
              <w:rPr>
                <w:b/>
                <w:noProof/>
                <w:lang w:eastAsia="en-GB"/>
              </w:rPr>
              <w:t xml:space="preserve">Median Hourly Rate </w:t>
            </w:r>
            <w:r w:rsidR="007C422C">
              <w:rPr>
                <w:b/>
                <w:noProof/>
                <w:lang w:eastAsia="en-GB"/>
              </w:rPr>
              <w:t>Pay Gap %</w:t>
            </w:r>
            <w:r w:rsidRPr="00013FD0">
              <w:rPr>
                <w:b/>
                <w:noProof/>
                <w:lang w:eastAsia="en-GB"/>
              </w:rPr>
              <w:t xml:space="preserve"> Year on Year</w:t>
            </w:r>
          </w:p>
          <w:p w14:paraId="014DE3CA" w14:textId="77777777" w:rsidR="00766399" w:rsidRPr="00013FD0" w:rsidRDefault="00766399" w:rsidP="007C422C">
            <w:pPr>
              <w:pStyle w:val="NoSpacing"/>
              <w:rPr>
                <w:b/>
                <w:noProof/>
                <w:lang w:eastAsia="en-GB"/>
              </w:rPr>
            </w:pPr>
          </w:p>
          <w:p w14:paraId="1A3E2449" w14:textId="02978C2D" w:rsidR="00541938" w:rsidRDefault="00766399" w:rsidP="00013FD0">
            <w:pPr>
              <w:pStyle w:val="NoSpacing"/>
              <w:jc w:val="center"/>
            </w:pPr>
            <w:r>
              <w:rPr>
                <w:noProof/>
                <w:lang w:eastAsia="en-GB"/>
              </w:rPr>
              <w:drawing>
                <wp:inline distT="0" distB="0" distL="0" distR="0" wp14:anchorId="0C1B8DDB" wp14:editId="66FC92C5">
                  <wp:extent cx="2773680" cy="15487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3680" cy="1548765"/>
                          </a:xfrm>
                          <a:prstGeom prst="rect">
                            <a:avLst/>
                          </a:prstGeom>
                          <a:noFill/>
                        </pic:spPr>
                      </pic:pic>
                    </a:graphicData>
                  </a:graphic>
                </wp:inline>
              </w:drawing>
            </w:r>
          </w:p>
        </w:tc>
      </w:tr>
      <w:tr w:rsidR="002F71F3" w14:paraId="3DDA1EC5" w14:textId="77777777" w:rsidTr="00766399">
        <w:tc>
          <w:tcPr>
            <w:tcW w:w="4871" w:type="dxa"/>
            <w:tcBorders>
              <w:top w:val="single" w:sz="4" w:space="0" w:color="5B9BD5" w:themeColor="accent1"/>
              <w:right w:val="single" w:sz="4" w:space="0" w:color="5B9BD5" w:themeColor="accent1"/>
            </w:tcBorders>
          </w:tcPr>
          <w:p w14:paraId="5096A27D" w14:textId="141C2BDE" w:rsidR="00541938" w:rsidRDefault="007C422C" w:rsidP="007C422C">
            <w:pPr>
              <w:pStyle w:val="NoSpacing"/>
              <w:rPr>
                <w:b/>
                <w:noProof/>
                <w:lang w:eastAsia="en-GB"/>
              </w:rPr>
            </w:pPr>
            <w:r>
              <w:rPr>
                <w:b/>
                <w:noProof/>
                <w:lang w:eastAsia="en-GB"/>
              </w:rPr>
              <w:t>Mean Bonus</w:t>
            </w:r>
            <w:r w:rsidR="00541938" w:rsidRPr="00013FD0">
              <w:rPr>
                <w:b/>
                <w:noProof/>
                <w:lang w:eastAsia="en-GB"/>
              </w:rPr>
              <w:t xml:space="preserve"> </w:t>
            </w:r>
            <w:r>
              <w:rPr>
                <w:b/>
                <w:noProof/>
                <w:lang w:eastAsia="en-GB"/>
              </w:rPr>
              <w:t xml:space="preserve">Payment Pay Gap % </w:t>
            </w:r>
            <w:r w:rsidR="00541938" w:rsidRPr="00013FD0">
              <w:rPr>
                <w:b/>
                <w:noProof/>
                <w:lang w:eastAsia="en-GB"/>
              </w:rPr>
              <w:t>Year on Year</w:t>
            </w:r>
          </w:p>
          <w:p w14:paraId="17CB9DCC" w14:textId="77777777" w:rsidR="00766399" w:rsidRPr="00013FD0" w:rsidRDefault="00766399" w:rsidP="007C422C">
            <w:pPr>
              <w:pStyle w:val="NoSpacing"/>
              <w:rPr>
                <w:b/>
                <w:noProof/>
                <w:lang w:eastAsia="en-GB"/>
              </w:rPr>
            </w:pPr>
          </w:p>
          <w:p w14:paraId="3DE46CC7" w14:textId="59336C20" w:rsidR="00541938" w:rsidRPr="00541938" w:rsidRDefault="00766399" w:rsidP="00013FD0">
            <w:pPr>
              <w:pStyle w:val="NoSpacing"/>
              <w:jc w:val="center"/>
              <w:rPr>
                <w:noProof/>
                <w:lang w:eastAsia="en-GB"/>
              </w:rPr>
            </w:pPr>
            <w:r>
              <w:rPr>
                <w:noProof/>
                <w:lang w:eastAsia="en-GB"/>
              </w:rPr>
              <w:drawing>
                <wp:inline distT="0" distB="0" distL="0" distR="0" wp14:anchorId="33C004CD" wp14:editId="25E4E50A">
                  <wp:extent cx="2773680" cy="1548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3680" cy="1548765"/>
                          </a:xfrm>
                          <a:prstGeom prst="rect">
                            <a:avLst/>
                          </a:prstGeom>
                          <a:noFill/>
                        </pic:spPr>
                      </pic:pic>
                    </a:graphicData>
                  </a:graphic>
                </wp:inline>
              </w:drawing>
            </w:r>
          </w:p>
          <w:p w14:paraId="7F2DE030" w14:textId="77777777" w:rsidR="00541938" w:rsidRDefault="00541938" w:rsidP="00013FD0">
            <w:pPr>
              <w:pStyle w:val="NoSpacing"/>
              <w:jc w:val="center"/>
            </w:pPr>
          </w:p>
        </w:tc>
        <w:tc>
          <w:tcPr>
            <w:tcW w:w="4871" w:type="dxa"/>
            <w:tcBorders>
              <w:top w:val="single" w:sz="4" w:space="0" w:color="5B9BD5" w:themeColor="accent1"/>
              <w:left w:val="single" w:sz="4" w:space="0" w:color="5B9BD5" w:themeColor="accent1"/>
            </w:tcBorders>
          </w:tcPr>
          <w:p w14:paraId="1DFE7FBC" w14:textId="24287841" w:rsidR="00541938" w:rsidRDefault="007C422C" w:rsidP="007C422C">
            <w:pPr>
              <w:pStyle w:val="NoSpacing"/>
              <w:rPr>
                <w:b/>
                <w:noProof/>
                <w:lang w:eastAsia="en-GB"/>
              </w:rPr>
            </w:pPr>
            <w:r>
              <w:rPr>
                <w:b/>
                <w:noProof/>
                <w:lang w:eastAsia="en-GB"/>
              </w:rPr>
              <w:t>Median Bonus Payment Pay Gap % Year on Year</w:t>
            </w:r>
          </w:p>
          <w:p w14:paraId="3F9A0E1C" w14:textId="77777777" w:rsidR="00766399" w:rsidRPr="00013FD0" w:rsidRDefault="00766399" w:rsidP="007C422C">
            <w:pPr>
              <w:pStyle w:val="NoSpacing"/>
              <w:rPr>
                <w:b/>
                <w:noProof/>
                <w:lang w:eastAsia="en-GB"/>
              </w:rPr>
            </w:pPr>
          </w:p>
          <w:p w14:paraId="47771129" w14:textId="004D51C6" w:rsidR="00541938" w:rsidRDefault="00766399" w:rsidP="00013FD0">
            <w:pPr>
              <w:pStyle w:val="NoSpacing"/>
              <w:jc w:val="center"/>
            </w:pPr>
            <w:r>
              <w:rPr>
                <w:noProof/>
                <w:lang w:eastAsia="en-GB"/>
              </w:rPr>
              <w:drawing>
                <wp:inline distT="0" distB="0" distL="0" distR="0" wp14:anchorId="24691529" wp14:editId="424F8926">
                  <wp:extent cx="2773680" cy="15487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680" cy="1548765"/>
                          </a:xfrm>
                          <a:prstGeom prst="rect">
                            <a:avLst/>
                          </a:prstGeom>
                          <a:noFill/>
                        </pic:spPr>
                      </pic:pic>
                    </a:graphicData>
                  </a:graphic>
                </wp:inline>
              </w:drawing>
            </w:r>
          </w:p>
        </w:tc>
      </w:tr>
    </w:tbl>
    <w:p w14:paraId="2AA292DA" w14:textId="2A014E3E" w:rsidR="00834291" w:rsidRDefault="00834291" w:rsidP="00834291">
      <w:r w:rsidRPr="00982A9D">
        <w:t>Due to the global pandemic, this report was produced much later that it would be ordinarily, and it was more prudent to move to producing the 2020-21 report early</w:t>
      </w:r>
      <w:r w:rsidR="00982A9D">
        <w:t>,</w:t>
      </w:r>
      <w:r w:rsidRPr="00982A9D">
        <w:t xml:space="preserve"> to give the Trust the accurate picture on which to reflect on its gender pay gap journey and develop</w:t>
      </w:r>
      <w:r w:rsidR="00982A9D">
        <w:t xml:space="preserve"> an</w:t>
      </w:r>
      <w:r w:rsidRPr="00982A9D">
        <w:t xml:space="preserve"> appropriate action</w:t>
      </w:r>
      <w:r w:rsidR="00982A9D">
        <w:t xml:space="preserve"> plan</w:t>
      </w:r>
      <w:r w:rsidRPr="00982A9D">
        <w:t>. However, we have identified in producing this year</w:t>
      </w:r>
      <w:r w:rsidR="00982A9D">
        <w:t>’</w:t>
      </w:r>
      <w:r w:rsidRPr="00982A9D">
        <w:t xml:space="preserve">s report an incorrect calculation that was made when calculating the hourly pay rate of GPs in our Out of Hours service, which results in the spike for this year of 18.50% mean </w:t>
      </w:r>
      <w:r w:rsidR="00982A9D">
        <w:t>ordinary pay gap</w:t>
      </w:r>
      <w:r w:rsidRPr="00982A9D">
        <w:t>.</w:t>
      </w:r>
      <w:r>
        <w:t xml:space="preserve"> </w:t>
      </w:r>
    </w:p>
    <w:p w14:paraId="73DB5357" w14:textId="0880C4D0" w:rsidR="00F93242" w:rsidRPr="00245599" w:rsidRDefault="00F93242" w:rsidP="00F93242">
      <w:pPr>
        <w:pStyle w:val="Heading3"/>
      </w:pPr>
      <w:r>
        <w:t xml:space="preserve">Our Next Steps to </w:t>
      </w:r>
      <w:r w:rsidRPr="00D80578">
        <w:t>tackling our Gender Pay Gap</w:t>
      </w:r>
    </w:p>
    <w:p w14:paraId="6ABB9AA2" w14:textId="5B2E651A" w:rsidR="00D743C4" w:rsidRPr="00982A9D" w:rsidRDefault="00834291" w:rsidP="00834291">
      <w:pPr>
        <w:rPr>
          <w:b/>
          <w:bCs/>
          <w:u w:val="single"/>
        </w:rPr>
        <w:sectPr w:rsidR="00D743C4" w:rsidRPr="00982A9D" w:rsidSect="00285F1D">
          <w:headerReference w:type="even" r:id="rId25"/>
          <w:headerReference w:type="default" r:id="rId26"/>
          <w:footerReference w:type="even" r:id="rId27"/>
          <w:footerReference w:type="default" r:id="rId28"/>
          <w:headerReference w:type="first" r:id="rId29"/>
          <w:footerReference w:type="first" r:id="rId30"/>
          <w:pgSz w:w="11906" w:h="16838"/>
          <w:pgMar w:top="1077" w:right="1077" w:bottom="1077" w:left="1077" w:header="709" w:footer="1588" w:gutter="0"/>
          <w:cols w:space="708"/>
          <w:titlePg/>
          <w:docGrid w:linePitch="360"/>
        </w:sectPr>
      </w:pPr>
      <w:r w:rsidRPr="00982A9D">
        <w:t xml:space="preserve">Please see the </w:t>
      </w:r>
      <w:r w:rsidR="00982A9D">
        <w:t xml:space="preserve">latest </w:t>
      </w:r>
      <w:r w:rsidRPr="00982A9D">
        <w:t>2020-21 Gender Pay Gap report</w:t>
      </w:r>
      <w:r w:rsidR="00982A9D">
        <w:t xml:space="preserve"> on our website</w:t>
      </w:r>
      <w:r w:rsidRPr="00982A9D">
        <w:t xml:space="preserve">: </w:t>
      </w:r>
      <w:hyperlink r:id="rId31" w:history="1">
        <w:r w:rsidR="00982A9D" w:rsidRPr="00982A9D">
          <w:rPr>
            <w:rStyle w:val="Hyperlink"/>
            <w:b/>
            <w:bCs/>
          </w:rPr>
          <w:t>https://www.cwp.nhs.uk/about-us/our-vision-and-values/equality-and-diversity/</w:t>
        </w:r>
      </w:hyperlink>
    </w:p>
    <w:p w14:paraId="3A28213B" w14:textId="77777777" w:rsidR="005D7DA4" w:rsidRDefault="005D7DA4" w:rsidP="005D7DA4">
      <w:pPr>
        <w:pStyle w:val="Heading3"/>
      </w:pPr>
      <w:r>
        <w:lastRenderedPageBreak/>
        <w:t xml:space="preserve">Appendix 1 – </w:t>
      </w:r>
      <w:r w:rsidR="007E55BE">
        <w:t>Average Hourly Rate by Groups</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016"/>
      </w:tblGrid>
      <w:tr w:rsidR="007E55BE" w:rsidRPr="00DE21A5" w14:paraId="0F3AF1DA" w14:textId="77777777" w:rsidTr="00DE21A5">
        <w:tc>
          <w:tcPr>
            <w:tcW w:w="9736" w:type="dxa"/>
            <w:shd w:val="clear" w:color="auto" w:fill="auto"/>
          </w:tcPr>
          <w:p w14:paraId="308F9459" w14:textId="7DCE6ED9" w:rsidR="007E55BE" w:rsidRPr="00DE21A5" w:rsidRDefault="00DE21A5" w:rsidP="00D0620E">
            <w:pPr>
              <w:pStyle w:val="NoSpacing"/>
              <w:jc w:val="center"/>
            </w:pPr>
            <w:r w:rsidRPr="00DE21A5">
              <w:rPr>
                <w:noProof/>
                <w:lang w:eastAsia="en-GB"/>
              </w:rPr>
              <w:drawing>
                <wp:inline distT="0" distB="0" distL="0" distR="0" wp14:anchorId="35376EB9" wp14:editId="04E26F24">
                  <wp:extent cx="4572635"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tc>
      </w:tr>
      <w:tr w:rsidR="007E55BE" w:rsidRPr="00DE21A5" w14:paraId="7FAFECCE" w14:textId="77777777" w:rsidTr="00DE21A5">
        <w:tc>
          <w:tcPr>
            <w:tcW w:w="9736" w:type="dxa"/>
            <w:shd w:val="clear" w:color="auto" w:fill="auto"/>
          </w:tcPr>
          <w:p w14:paraId="635CF1AA" w14:textId="69B7A241" w:rsidR="007E55BE" w:rsidRPr="00DE21A5" w:rsidRDefault="00DE21A5" w:rsidP="00D0620E">
            <w:pPr>
              <w:pStyle w:val="NoSpacing"/>
              <w:jc w:val="center"/>
            </w:pPr>
            <w:r w:rsidRPr="00DE21A5">
              <w:rPr>
                <w:noProof/>
                <w:lang w:eastAsia="en-GB"/>
              </w:rPr>
              <w:drawing>
                <wp:inline distT="0" distB="0" distL="0" distR="0" wp14:anchorId="7B5B08B4" wp14:editId="05A6C3F1">
                  <wp:extent cx="4572635"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tc>
      </w:tr>
      <w:tr w:rsidR="007E55BE" w:rsidRPr="00DE21A5" w14:paraId="35B94642" w14:textId="77777777" w:rsidTr="00DE21A5">
        <w:tc>
          <w:tcPr>
            <w:tcW w:w="9736" w:type="dxa"/>
            <w:shd w:val="clear" w:color="auto" w:fill="auto"/>
          </w:tcPr>
          <w:p w14:paraId="1B1CAA2D" w14:textId="001DE910" w:rsidR="007E55BE" w:rsidRPr="00DE21A5" w:rsidRDefault="00DE21A5" w:rsidP="00D0620E">
            <w:pPr>
              <w:pStyle w:val="NoSpacing"/>
              <w:jc w:val="center"/>
            </w:pPr>
            <w:r w:rsidRPr="00DE21A5">
              <w:rPr>
                <w:noProof/>
                <w:lang w:eastAsia="en-GB"/>
              </w:rPr>
              <w:lastRenderedPageBreak/>
              <w:drawing>
                <wp:inline distT="0" distB="0" distL="0" distR="0" wp14:anchorId="431FCBCA" wp14:editId="4A537E37">
                  <wp:extent cx="4572635" cy="60966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6096635"/>
                          </a:xfrm>
                          <a:prstGeom prst="rect">
                            <a:avLst/>
                          </a:prstGeom>
                          <a:noFill/>
                        </pic:spPr>
                      </pic:pic>
                    </a:graphicData>
                  </a:graphic>
                </wp:inline>
              </w:drawing>
            </w:r>
          </w:p>
        </w:tc>
      </w:tr>
      <w:tr w:rsidR="007E55BE" w:rsidRPr="00D0620E" w14:paraId="0097C5A6" w14:textId="77777777" w:rsidTr="00DE21A5">
        <w:tc>
          <w:tcPr>
            <w:tcW w:w="9736" w:type="dxa"/>
            <w:shd w:val="clear" w:color="auto" w:fill="auto"/>
          </w:tcPr>
          <w:p w14:paraId="1FC91783" w14:textId="57ECFC59" w:rsidR="007E55BE" w:rsidRPr="00D0620E" w:rsidRDefault="00DE21A5" w:rsidP="00D0620E">
            <w:pPr>
              <w:pStyle w:val="NoSpacing"/>
              <w:jc w:val="center"/>
            </w:pPr>
            <w:r w:rsidRPr="00DE21A5">
              <w:rPr>
                <w:noProof/>
                <w:lang w:eastAsia="en-GB"/>
              </w:rPr>
              <w:lastRenderedPageBreak/>
              <w:drawing>
                <wp:inline distT="0" distB="0" distL="0" distR="0" wp14:anchorId="30FBCC5C" wp14:editId="27D600E4">
                  <wp:extent cx="4572635" cy="5712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5712460"/>
                          </a:xfrm>
                          <a:prstGeom prst="rect">
                            <a:avLst/>
                          </a:prstGeom>
                          <a:noFill/>
                        </pic:spPr>
                      </pic:pic>
                    </a:graphicData>
                  </a:graphic>
                </wp:inline>
              </w:drawing>
            </w:r>
          </w:p>
        </w:tc>
      </w:tr>
      <w:tr w:rsidR="007E55BE" w:rsidRPr="00D0620E" w14:paraId="0AD077BD" w14:textId="77777777" w:rsidTr="00DE21A5">
        <w:tc>
          <w:tcPr>
            <w:tcW w:w="9736" w:type="dxa"/>
            <w:shd w:val="clear" w:color="auto" w:fill="auto"/>
          </w:tcPr>
          <w:p w14:paraId="5986289A" w14:textId="77777777" w:rsidR="007E55BE" w:rsidRPr="00D0620E" w:rsidRDefault="007E55BE" w:rsidP="00D0620E">
            <w:pPr>
              <w:pStyle w:val="NoSpacing"/>
              <w:jc w:val="center"/>
            </w:pPr>
          </w:p>
        </w:tc>
      </w:tr>
    </w:tbl>
    <w:p w14:paraId="7A8E39CA" w14:textId="77777777" w:rsidR="00E1702F" w:rsidRPr="00580B85" w:rsidRDefault="00E1702F" w:rsidP="002B6B32"/>
    <w:sectPr w:rsidR="00E1702F" w:rsidRPr="00580B85" w:rsidSect="00875597">
      <w:pgSz w:w="11906" w:h="16838"/>
      <w:pgMar w:top="2127" w:right="1440" w:bottom="1440" w:left="1440" w:header="70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CF8B0" w14:textId="77777777" w:rsidR="00ED5A81" w:rsidRDefault="00ED5A81" w:rsidP="00875597">
      <w:pPr>
        <w:spacing w:after="0" w:line="240" w:lineRule="auto"/>
      </w:pPr>
      <w:r>
        <w:separator/>
      </w:r>
    </w:p>
  </w:endnote>
  <w:endnote w:type="continuationSeparator" w:id="0">
    <w:p w14:paraId="3664E98A" w14:textId="77777777" w:rsidR="00ED5A81" w:rsidRDefault="00ED5A81" w:rsidP="0087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0417E" w14:textId="77777777" w:rsidR="00D743C4" w:rsidRDefault="00D74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5E405" w14:textId="77777777" w:rsidR="00875597" w:rsidRDefault="00B86194">
    <w:pPr>
      <w:pStyle w:val="Footer"/>
    </w:pPr>
    <w:r>
      <w:rPr>
        <w:noProof/>
        <w:lang w:eastAsia="en-GB"/>
      </w:rPr>
      <w:drawing>
        <wp:anchor distT="0" distB="0" distL="114300" distR="114300" simplePos="0" relativeHeight="251658240" behindDoc="1" locked="0" layoutInCell="1" allowOverlap="1" wp14:anchorId="28DFAF2B" wp14:editId="284FC775">
          <wp:simplePos x="0" y="0"/>
          <wp:positionH relativeFrom="column">
            <wp:posOffset>-762000</wp:posOffset>
          </wp:positionH>
          <wp:positionV relativeFrom="page">
            <wp:posOffset>9448800</wp:posOffset>
          </wp:positionV>
          <wp:extent cx="7559040" cy="1395730"/>
          <wp:effectExtent l="0" t="0" r="0" b="0"/>
          <wp:wrapSquare wrapText="bothSides"/>
          <wp:docPr id="2" name="Picture 29" descr="GoogleDrive:My Drive:Hitch Drive:Clients:Studio:c:CWP:_DW:CWP-ASSETS:_LETTERHEAD:NEW:Generic_No C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ogleDrive:My Drive:Hitch Drive:Clients:Studio:c:CWP:_DW:CWP-ASSETS:_LETTERHEAD:NEW:Generic_No C2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45DF" w14:textId="77777777" w:rsidR="00875597" w:rsidRDefault="00B86194">
    <w:pPr>
      <w:pStyle w:val="Footer"/>
    </w:pPr>
    <w:r>
      <w:rPr>
        <w:noProof/>
        <w:lang w:eastAsia="en-GB"/>
      </w:rPr>
      <w:drawing>
        <wp:anchor distT="0" distB="0" distL="114300" distR="114300" simplePos="0" relativeHeight="251657216" behindDoc="1" locked="0" layoutInCell="1" allowOverlap="1" wp14:anchorId="744695A7" wp14:editId="52E820D4">
          <wp:simplePos x="0" y="0"/>
          <wp:positionH relativeFrom="page">
            <wp:align>right</wp:align>
          </wp:positionH>
          <wp:positionV relativeFrom="page">
            <wp:align>bottom</wp:align>
          </wp:positionV>
          <wp:extent cx="7559040" cy="1395730"/>
          <wp:effectExtent l="0" t="0" r="3810" b="0"/>
          <wp:wrapSquare wrapText="bothSides"/>
          <wp:docPr id="18" name="Picture 29" descr="GoogleDrive:My Drive:Hitch Drive:Clients:Studio:c:CWP:_DW:CWP-ASSETS:_LETTERHEAD:NEW:Generic_No C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ogleDrive:My Drive:Hitch Drive:Clients:Studio:c:CWP:_DW:CWP-ASSETS:_LETTERHEAD:NEW:Generic_No C2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58C79" w14:textId="77777777" w:rsidR="00ED5A81" w:rsidRDefault="00ED5A81" w:rsidP="00875597">
      <w:pPr>
        <w:spacing w:after="0" w:line="240" w:lineRule="auto"/>
      </w:pPr>
      <w:r>
        <w:separator/>
      </w:r>
    </w:p>
  </w:footnote>
  <w:footnote w:type="continuationSeparator" w:id="0">
    <w:p w14:paraId="678ED0AF" w14:textId="77777777" w:rsidR="00ED5A81" w:rsidRDefault="00ED5A81" w:rsidP="00875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89D59" w14:textId="77777777" w:rsidR="00051AF2" w:rsidRDefault="00051A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D6B37" w14:textId="74AF5DEC" w:rsidR="00051AF2" w:rsidRDefault="00051A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766E9" w14:textId="77777777" w:rsidR="00875597" w:rsidRDefault="00B86194">
    <w:pPr>
      <w:pStyle w:val="Header"/>
    </w:pPr>
    <w:r>
      <w:rPr>
        <w:noProof/>
        <w:lang w:eastAsia="en-GB"/>
      </w:rPr>
      <w:drawing>
        <wp:anchor distT="0" distB="0" distL="114300" distR="114300" simplePos="0" relativeHeight="251656192" behindDoc="1" locked="0" layoutInCell="1" allowOverlap="1" wp14:anchorId="17A3AE3F" wp14:editId="7D605916">
          <wp:simplePos x="0" y="0"/>
          <wp:positionH relativeFrom="page">
            <wp:posOffset>-4445</wp:posOffset>
          </wp:positionH>
          <wp:positionV relativeFrom="page">
            <wp:posOffset>0</wp:posOffset>
          </wp:positionV>
          <wp:extent cx="7559040" cy="1444625"/>
          <wp:effectExtent l="0" t="0" r="0" b="0"/>
          <wp:wrapNone/>
          <wp:docPr id="17" name="Picture 6" descr="GoogleDrive:My Drive:Hitch Drive:Clients:Studio:c:CWP:_DW:CWP-ASSETS:_LETTERHEAD:NEW:Generic_No C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Drive:My Drive:Hitch Drive:Clients:Studio:c:CWP:_DW:CWP-ASSETS:_LETTERHEAD:NEW:Generic_No C2_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D5AE6"/>
    <w:multiLevelType w:val="hybridMultilevel"/>
    <w:tmpl w:val="8DE6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284155"/>
    <w:multiLevelType w:val="hybridMultilevel"/>
    <w:tmpl w:val="433C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97"/>
    <w:rsid w:val="00013FD0"/>
    <w:rsid w:val="00022BCC"/>
    <w:rsid w:val="00024B2C"/>
    <w:rsid w:val="00027249"/>
    <w:rsid w:val="000503D3"/>
    <w:rsid w:val="00051AF2"/>
    <w:rsid w:val="000D3578"/>
    <w:rsid w:val="001355E5"/>
    <w:rsid w:val="0015736B"/>
    <w:rsid w:val="00167EFB"/>
    <w:rsid w:val="0018115B"/>
    <w:rsid w:val="00245599"/>
    <w:rsid w:val="00285F1D"/>
    <w:rsid w:val="00291C46"/>
    <w:rsid w:val="002A17B3"/>
    <w:rsid w:val="002B6B32"/>
    <w:rsid w:val="002C13EE"/>
    <w:rsid w:val="002E2468"/>
    <w:rsid w:val="002F71F3"/>
    <w:rsid w:val="00303649"/>
    <w:rsid w:val="0032004D"/>
    <w:rsid w:val="00332560"/>
    <w:rsid w:val="00373A9B"/>
    <w:rsid w:val="003A0ED9"/>
    <w:rsid w:val="003D3AE4"/>
    <w:rsid w:val="003F0234"/>
    <w:rsid w:val="00422B3A"/>
    <w:rsid w:val="004945FF"/>
    <w:rsid w:val="005045A9"/>
    <w:rsid w:val="00507F59"/>
    <w:rsid w:val="00535EF8"/>
    <w:rsid w:val="00537E75"/>
    <w:rsid w:val="00541938"/>
    <w:rsid w:val="00541C96"/>
    <w:rsid w:val="00551068"/>
    <w:rsid w:val="0056123E"/>
    <w:rsid w:val="00575F8F"/>
    <w:rsid w:val="00580B85"/>
    <w:rsid w:val="005C007B"/>
    <w:rsid w:val="005D7DA4"/>
    <w:rsid w:val="005E46AA"/>
    <w:rsid w:val="005E4E28"/>
    <w:rsid w:val="005F4DB9"/>
    <w:rsid w:val="00600149"/>
    <w:rsid w:val="0060527F"/>
    <w:rsid w:val="00620E81"/>
    <w:rsid w:val="00650AAE"/>
    <w:rsid w:val="0066771E"/>
    <w:rsid w:val="00673BD2"/>
    <w:rsid w:val="006844B5"/>
    <w:rsid w:val="00687600"/>
    <w:rsid w:val="006E19DC"/>
    <w:rsid w:val="006E75A4"/>
    <w:rsid w:val="006F008A"/>
    <w:rsid w:val="00766399"/>
    <w:rsid w:val="00777D04"/>
    <w:rsid w:val="0079420A"/>
    <w:rsid w:val="007C422C"/>
    <w:rsid w:val="007D16D6"/>
    <w:rsid w:val="007E55BE"/>
    <w:rsid w:val="0082044B"/>
    <w:rsid w:val="00834291"/>
    <w:rsid w:val="00873423"/>
    <w:rsid w:val="00875597"/>
    <w:rsid w:val="0088647E"/>
    <w:rsid w:val="008A4982"/>
    <w:rsid w:val="008F3756"/>
    <w:rsid w:val="00933899"/>
    <w:rsid w:val="00956BD5"/>
    <w:rsid w:val="00982A9D"/>
    <w:rsid w:val="00A345D8"/>
    <w:rsid w:val="00A44AA3"/>
    <w:rsid w:val="00A46037"/>
    <w:rsid w:val="00A6567D"/>
    <w:rsid w:val="00AB2C2B"/>
    <w:rsid w:val="00AD79D2"/>
    <w:rsid w:val="00B15CD2"/>
    <w:rsid w:val="00B22573"/>
    <w:rsid w:val="00B35E94"/>
    <w:rsid w:val="00B42AC0"/>
    <w:rsid w:val="00B85492"/>
    <w:rsid w:val="00B86194"/>
    <w:rsid w:val="00B94C99"/>
    <w:rsid w:val="00BA152A"/>
    <w:rsid w:val="00BD4B81"/>
    <w:rsid w:val="00C167FE"/>
    <w:rsid w:val="00C45A82"/>
    <w:rsid w:val="00CB1C46"/>
    <w:rsid w:val="00CD6D62"/>
    <w:rsid w:val="00CF4279"/>
    <w:rsid w:val="00D0620E"/>
    <w:rsid w:val="00D330C9"/>
    <w:rsid w:val="00D33790"/>
    <w:rsid w:val="00D47CA0"/>
    <w:rsid w:val="00D743C4"/>
    <w:rsid w:val="00D80578"/>
    <w:rsid w:val="00D823A6"/>
    <w:rsid w:val="00D94227"/>
    <w:rsid w:val="00DA46D0"/>
    <w:rsid w:val="00DB46E4"/>
    <w:rsid w:val="00DE21A5"/>
    <w:rsid w:val="00DE473D"/>
    <w:rsid w:val="00E1702F"/>
    <w:rsid w:val="00E37B52"/>
    <w:rsid w:val="00E86297"/>
    <w:rsid w:val="00E9140C"/>
    <w:rsid w:val="00ED5A81"/>
    <w:rsid w:val="00EE04EC"/>
    <w:rsid w:val="00F6186B"/>
    <w:rsid w:val="00F93242"/>
    <w:rsid w:val="00FC5BD3"/>
    <w:rsid w:val="00FF3D16"/>
    <w:rsid w:val="00FF4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147C1C"/>
  <w15:docId w15:val="{BCA20342-5572-458B-B10B-FFF710C0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1355E5"/>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1355E5"/>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B22573"/>
    <w:pPr>
      <w:keepNext/>
      <w:spacing w:before="240" w:after="60"/>
      <w:outlineLvl w:val="2"/>
    </w:pPr>
    <w:rPr>
      <w:rFonts w:ascii="Calibri Light" w:eastAsia="Times New Roman" w:hAnsi="Calibri Light"/>
      <w:b/>
      <w:bCs/>
      <w:color w:val="4472C4"/>
      <w:sz w:val="26"/>
      <w:szCs w:val="26"/>
    </w:rPr>
  </w:style>
  <w:style w:type="paragraph" w:styleId="Heading4">
    <w:name w:val="heading 4"/>
    <w:basedOn w:val="Normal"/>
    <w:next w:val="Normal"/>
    <w:link w:val="Heading4Char"/>
    <w:uiPriority w:val="9"/>
    <w:unhideWhenUsed/>
    <w:qFormat/>
    <w:rsid w:val="002A17B3"/>
    <w:pPr>
      <w:keepNext/>
      <w:spacing w:before="240" w:after="60"/>
      <w:outlineLvl w:val="3"/>
    </w:pPr>
    <w:rPr>
      <w:rFonts w:eastAsia="Times New Roman"/>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597"/>
    <w:pPr>
      <w:tabs>
        <w:tab w:val="center" w:pos="4513"/>
        <w:tab w:val="right" w:pos="9026"/>
      </w:tabs>
    </w:pPr>
  </w:style>
  <w:style w:type="character" w:customStyle="1" w:styleId="HeaderChar">
    <w:name w:val="Header Char"/>
    <w:link w:val="Header"/>
    <w:uiPriority w:val="99"/>
    <w:rsid w:val="00875597"/>
    <w:rPr>
      <w:sz w:val="22"/>
      <w:szCs w:val="22"/>
      <w:lang w:eastAsia="en-US"/>
    </w:rPr>
  </w:style>
  <w:style w:type="paragraph" w:styleId="Footer">
    <w:name w:val="footer"/>
    <w:basedOn w:val="Normal"/>
    <w:link w:val="FooterChar"/>
    <w:uiPriority w:val="99"/>
    <w:unhideWhenUsed/>
    <w:rsid w:val="00875597"/>
    <w:pPr>
      <w:tabs>
        <w:tab w:val="center" w:pos="4513"/>
        <w:tab w:val="right" w:pos="9026"/>
      </w:tabs>
    </w:pPr>
  </w:style>
  <w:style w:type="character" w:customStyle="1" w:styleId="FooterChar">
    <w:name w:val="Footer Char"/>
    <w:link w:val="Footer"/>
    <w:uiPriority w:val="99"/>
    <w:rsid w:val="00875597"/>
    <w:rPr>
      <w:sz w:val="22"/>
      <w:szCs w:val="22"/>
      <w:lang w:eastAsia="en-US"/>
    </w:rPr>
  </w:style>
  <w:style w:type="character" w:customStyle="1" w:styleId="Heading1Char">
    <w:name w:val="Heading 1 Char"/>
    <w:link w:val="Heading1"/>
    <w:uiPriority w:val="9"/>
    <w:rsid w:val="001355E5"/>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rsid w:val="001355E5"/>
    <w:rPr>
      <w:rFonts w:ascii="Calibri Light" w:eastAsia="Times New Roman" w:hAnsi="Calibri Light" w:cs="Times New Roman"/>
      <w:b/>
      <w:bCs/>
      <w:i/>
      <w:iCs/>
      <w:sz w:val="28"/>
      <w:szCs w:val="28"/>
      <w:lang w:eastAsia="en-US"/>
    </w:rPr>
  </w:style>
  <w:style w:type="paragraph" w:styleId="Title">
    <w:name w:val="Title"/>
    <w:basedOn w:val="Normal"/>
    <w:next w:val="Normal"/>
    <w:link w:val="TitleChar"/>
    <w:uiPriority w:val="10"/>
    <w:qFormat/>
    <w:rsid w:val="001355E5"/>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1355E5"/>
    <w:rPr>
      <w:rFonts w:ascii="Calibri Light" w:eastAsia="Times New Roman" w:hAnsi="Calibri Light" w:cs="Times New Roman"/>
      <w:b/>
      <w:bCs/>
      <w:kern w:val="28"/>
      <w:sz w:val="32"/>
      <w:szCs w:val="32"/>
      <w:lang w:eastAsia="en-US"/>
    </w:rPr>
  </w:style>
  <w:style w:type="character" w:customStyle="1" w:styleId="Heading3Char">
    <w:name w:val="Heading 3 Char"/>
    <w:link w:val="Heading3"/>
    <w:uiPriority w:val="9"/>
    <w:rsid w:val="00B22573"/>
    <w:rPr>
      <w:rFonts w:ascii="Calibri Light" w:eastAsia="Times New Roman" w:hAnsi="Calibri Light"/>
      <w:b/>
      <w:bCs/>
      <w:color w:val="4472C4"/>
      <w:sz w:val="26"/>
      <w:szCs w:val="26"/>
      <w:lang w:eastAsia="en-US"/>
    </w:rPr>
  </w:style>
  <w:style w:type="character" w:customStyle="1" w:styleId="Heading4Char">
    <w:name w:val="Heading 4 Char"/>
    <w:link w:val="Heading4"/>
    <w:uiPriority w:val="9"/>
    <w:rsid w:val="002A17B3"/>
    <w:rPr>
      <w:rFonts w:eastAsia="Times New Roman"/>
      <w:b/>
      <w:bCs/>
      <w:sz w:val="26"/>
      <w:szCs w:val="28"/>
      <w:lang w:eastAsia="en-US"/>
    </w:rPr>
  </w:style>
  <w:style w:type="paragraph" w:styleId="NormalWeb">
    <w:name w:val="Normal (Web)"/>
    <w:basedOn w:val="Normal"/>
    <w:uiPriority w:val="99"/>
    <w:unhideWhenUsed/>
    <w:rsid w:val="00673BD2"/>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620E81"/>
    <w:rPr>
      <w:b/>
      <w:bCs/>
      <w:color w:val="auto"/>
      <w:spacing w:val="20"/>
    </w:rPr>
  </w:style>
  <w:style w:type="paragraph" w:styleId="NoSpacing">
    <w:name w:val="No Spacing"/>
    <w:uiPriority w:val="1"/>
    <w:qFormat/>
    <w:rsid w:val="00EE04EC"/>
    <w:rPr>
      <w:sz w:val="22"/>
      <w:szCs w:val="22"/>
      <w:lang w:eastAsia="en-US"/>
    </w:rPr>
  </w:style>
  <w:style w:type="paragraph" w:styleId="Subtitle">
    <w:name w:val="Subtitle"/>
    <w:basedOn w:val="Normal"/>
    <w:next w:val="Normal"/>
    <w:link w:val="SubtitleChar"/>
    <w:uiPriority w:val="11"/>
    <w:qFormat/>
    <w:rsid w:val="00B85492"/>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B85492"/>
    <w:rPr>
      <w:rFonts w:ascii="Calibri Light" w:eastAsia="Times New Roman" w:hAnsi="Calibri Light" w:cs="Times New Roman"/>
      <w:sz w:val="24"/>
      <w:szCs w:val="24"/>
      <w:lang w:eastAsia="en-US"/>
    </w:rPr>
  </w:style>
  <w:style w:type="table" w:styleId="TableGrid">
    <w:name w:val="Table Grid"/>
    <w:basedOn w:val="TableNormal"/>
    <w:uiPriority w:val="59"/>
    <w:rsid w:val="00537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37E7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alloonText">
    <w:name w:val="Balloon Text"/>
    <w:basedOn w:val="Normal"/>
    <w:link w:val="BalloonTextChar"/>
    <w:uiPriority w:val="99"/>
    <w:semiHidden/>
    <w:unhideWhenUsed/>
    <w:rsid w:val="00DA4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6D0"/>
    <w:rPr>
      <w:rFonts w:ascii="Tahoma" w:hAnsi="Tahoma" w:cs="Tahoma"/>
      <w:sz w:val="16"/>
      <w:szCs w:val="16"/>
      <w:lang w:eastAsia="en-US"/>
    </w:rPr>
  </w:style>
  <w:style w:type="paragraph" w:styleId="ListParagraph">
    <w:name w:val="List Paragraph"/>
    <w:basedOn w:val="Normal"/>
    <w:uiPriority w:val="34"/>
    <w:qFormat/>
    <w:rsid w:val="00D743C4"/>
    <w:pPr>
      <w:ind w:left="720"/>
      <w:contextualSpacing/>
    </w:pPr>
  </w:style>
  <w:style w:type="character" w:styleId="CommentReference">
    <w:name w:val="annotation reference"/>
    <w:basedOn w:val="DefaultParagraphFont"/>
    <w:uiPriority w:val="99"/>
    <w:semiHidden/>
    <w:unhideWhenUsed/>
    <w:rsid w:val="00A6567D"/>
    <w:rPr>
      <w:sz w:val="16"/>
      <w:szCs w:val="16"/>
    </w:rPr>
  </w:style>
  <w:style w:type="paragraph" w:styleId="CommentText">
    <w:name w:val="annotation text"/>
    <w:basedOn w:val="Normal"/>
    <w:link w:val="CommentTextChar"/>
    <w:uiPriority w:val="99"/>
    <w:semiHidden/>
    <w:unhideWhenUsed/>
    <w:rsid w:val="00A6567D"/>
    <w:pPr>
      <w:spacing w:line="240" w:lineRule="auto"/>
    </w:pPr>
    <w:rPr>
      <w:sz w:val="20"/>
      <w:szCs w:val="20"/>
    </w:rPr>
  </w:style>
  <w:style w:type="character" w:customStyle="1" w:styleId="CommentTextChar">
    <w:name w:val="Comment Text Char"/>
    <w:basedOn w:val="DefaultParagraphFont"/>
    <w:link w:val="CommentText"/>
    <w:uiPriority w:val="99"/>
    <w:semiHidden/>
    <w:rsid w:val="00A6567D"/>
    <w:rPr>
      <w:lang w:eastAsia="en-US"/>
    </w:rPr>
  </w:style>
  <w:style w:type="paragraph" w:styleId="CommentSubject">
    <w:name w:val="annotation subject"/>
    <w:basedOn w:val="CommentText"/>
    <w:next w:val="CommentText"/>
    <w:link w:val="CommentSubjectChar"/>
    <w:uiPriority w:val="99"/>
    <w:semiHidden/>
    <w:unhideWhenUsed/>
    <w:rsid w:val="00A6567D"/>
    <w:rPr>
      <w:b/>
      <w:bCs/>
    </w:rPr>
  </w:style>
  <w:style w:type="character" w:customStyle="1" w:styleId="CommentSubjectChar">
    <w:name w:val="Comment Subject Char"/>
    <w:basedOn w:val="CommentTextChar"/>
    <w:link w:val="CommentSubject"/>
    <w:uiPriority w:val="99"/>
    <w:semiHidden/>
    <w:rsid w:val="00A6567D"/>
    <w:rPr>
      <w:b/>
      <w:bCs/>
      <w:lang w:eastAsia="en-US"/>
    </w:rPr>
  </w:style>
  <w:style w:type="paragraph" w:styleId="Revision">
    <w:name w:val="Revision"/>
    <w:hidden/>
    <w:uiPriority w:val="99"/>
    <w:semiHidden/>
    <w:rsid w:val="00B15CD2"/>
    <w:rPr>
      <w:sz w:val="22"/>
      <w:szCs w:val="22"/>
      <w:lang w:eastAsia="en-US"/>
    </w:rPr>
  </w:style>
  <w:style w:type="character" w:styleId="Hyperlink">
    <w:name w:val="Hyperlink"/>
    <w:basedOn w:val="DefaultParagraphFont"/>
    <w:uiPriority w:val="99"/>
    <w:unhideWhenUsed/>
    <w:rsid w:val="00982A9D"/>
    <w:rPr>
      <w:color w:val="0563C1" w:themeColor="hyperlink"/>
      <w:u w:val="single"/>
    </w:rPr>
  </w:style>
  <w:style w:type="character" w:styleId="UnresolvedMention">
    <w:name w:val="Unresolved Mention"/>
    <w:basedOn w:val="DefaultParagraphFont"/>
    <w:uiPriority w:val="99"/>
    <w:semiHidden/>
    <w:unhideWhenUsed/>
    <w:rsid w:val="00982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662623">
      <w:bodyDiv w:val="1"/>
      <w:marLeft w:val="0"/>
      <w:marRight w:val="0"/>
      <w:marTop w:val="0"/>
      <w:marBottom w:val="0"/>
      <w:divBdr>
        <w:top w:val="none" w:sz="0" w:space="0" w:color="auto"/>
        <w:left w:val="none" w:sz="0" w:space="0" w:color="auto"/>
        <w:bottom w:val="none" w:sz="0" w:space="0" w:color="auto"/>
        <w:right w:val="none" w:sz="0" w:space="0" w:color="auto"/>
      </w:divBdr>
    </w:div>
    <w:div w:id="284586135">
      <w:bodyDiv w:val="1"/>
      <w:marLeft w:val="0"/>
      <w:marRight w:val="0"/>
      <w:marTop w:val="0"/>
      <w:marBottom w:val="0"/>
      <w:divBdr>
        <w:top w:val="none" w:sz="0" w:space="0" w:color="auto"/>
        <w:left w:val="none" w:sz="0" w:space="0" w:color="auto"/>
        <w:bottom w:val="none" w:sz="0" w:space="0" w:color="auto"/>
        <w:right w:val="none" w:sz="0" w:space="0" w:color="auto"/>
      </w:divBdr>
    </w:div>
    <w:div w:id="910383378">
      <w:bodyDiv w:val="1"/>
      <w:marLeft w:val="0"/>
      <w:marRight w:val="0"/>
      <w:marTop w:val="0"/>
      <w:marBottom w:val="0"/>
      <w:divBdr>
        <w:top w:val="none" w:sz="0" w:space="0" w:color="auto"/>
        <w:left w:val="none" w:sz="0" w:space="0" w:color="auto"/>
        <w:bottom w:val="none" w:sz="0" w:space="0" w:color="auto"/>
        <w:right w:val="none" w:sz="0" w:space="0" w:color="auto"/>
      </w:divBdr>
    </w:div>
    <w:div w:id="973218219">
      <w:bodyDiv w:val="1"/>
      <w:marLeft w:val="0"/>
      <w:marRight w:val="0"/>
      <w:marTop w:val="0"/>
      <w:marBottom w:val="0"/>
      <w:divBdr>
        <w:top w:val="none" w:sz="0" w:space="0" w:color="auto"/>
        <w:left w:val="none" w:sz="0" w:space="0" w:color="auto"/>
        <w:bottom w:val="none" w:sz="0" w:space="0" w:color="auto"/>
        <w:right w:val="none" w:sz="0" w:space="0" w:color="auto"/>
      </w:divBdr>
    </w:div>
    <w:div w:id="1195925322">
      <w:bodyDiv w:val="1"/>
      <w:marLeft w:val="0"/>
      <w:marRight w:val="0"/>
      <w:marTop w:val="0"/>
      <w:marBottom w:val="0"/>
      <w:divBdr>
        <w:top w:val="none" w:sz="0" w:space="0" w:color="auto"/>
        <w:left w:val="none" w:sz="0" w:space="0" w:color="auto"/>
        <w:bottom w:val="none" w:sz="0" w:space="0" w:color="auto"/>
        <w:right w:val="none" w:sz="0" w:space="0" w:color="auto"/>
      </w:divBdr>
    </w:div>
    <w:div w:id="1384871009">
      <w:bodyDiv w:val="1"/>
      <w:marLeft w:val="0"/>
      <w:marRight w:val="0"/>
      <w:marTop w:val="0"/>
      <w:marBottom w:val="0"/>
      <w:divBdr>
        <w:top w:val="none" w:sz="0" w:space="0" w:color="auto"/>
        <w:left w:val="none" w:sz="0" w:space="0" w:color="auto"/>
        <w:bottom w:val="none" w:sz="0" w:space="0" w:color="auto"/>
        <w:right w:val="none" w:sz="0" w:space="0" w:color="auto"/>
      </w:divBdr>
    </w:div>
    <w:div w:id="201255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cwp.nhs.uk/about-us/our-vision-and-values/equality-and-divers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ocality xmlns="5a4763a0-f8b4-4352-b99e-949453f59c64">
      <Value>Trust Wide</Value>
    </Locality>
    <c24b251977ca431c9d410821abf17bbd xmlns="5a4763a0-f8b4-4352-b99e-949453f59c64">
      <Terms xmlns="http://schemas.microsoft.com/office/infopath/2007/PartnerControls"/>
    </c24b251977ca431c9d410821abf17bbd>
    <TaxCatchAll xmlns="5a4763a0-f8b4-4352-b99e-949453f59c64">
      <Value>211</Value>
    </TaxCatchAll>
    <DocumentCategory xmlns="5a4763a0-f8b4-4352-b99e-949453f59c64">Template</DocumentCategory>
    <DocumentAuthor xmlns="5a4763a0-f8b4-4352-b99e-949453f59c64">
      <UserInfo>
        <DisplayName/>
        <AccountId>6581</AccountId>
        <AccountType/>
      </UserInfo>
    </DocumentAuthor>
    <StationaryCategories xmlns="5a4763a0-f8b4-4352-b99e-949453f59c64">Blank Word Documents</StationaryCategories>
    <TaxKeywordTaxHTField xmlns="5a4763a0-f8b4-4352-b99e-949453f59c64">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e80ef3f9-f22a-4be8-86e9-fcf2bf02d329</TermId>
        </TermInfo>
      </Terms>
    </TaxKeywordTaxHTField>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re Document" ma:contentTypeID="0x010100F0797CA646BC364594023BD6F7CC821700CB698BE9270D2F4FB4C0B2B81DE55EA9" ma:contentTypeVersion="21" ma:contentTypeDescription="" ma:contentTypeScope="" ma:versionID="df5916541359188d444c3a075561342b">
  <xsd:schema xmlns:xsd="http://www.w3.org/2001/XMLSchema" xmlns:xs="http://www.w3.org/2001/XMLSchema" xmlns:p="http://schemas.microsoft.com/office/2006/metadata/properties" xmlns:ns2="5a4763a0-f8b4-4352-b99e-949453f59c64" targetNamespace="http://schemas.microsoft.com/office/2006/metadata/properties" ma:root="true" ma:fieldsID="3281158b7751319a4ba9e3871cae7f17" ns2:_="">
    <xsd:import namespace="5a4763a0-f8b4-4352-b99e-949453f59c64"/>
    <xsd:element name="properties">
      <xsd:complexType>
        <xsd:sequence>
          <xsd:element name="documentManagement">
            <xsd:complexType>
              <xsd:all>
                <xsd:element ref="ns2:DocumentAuthor"/>
                <xsd:element ref="ns2:TaxKeywordTaxHTField" minOccurs="0"/>
                <xsd:element ref="ns2:TaxCatchAll" minOccurs="0"/>
                <xsd:element ref="ns2:TaxCatchAllLabel" minOccurs="0"/>
                <xsd:element ref="ns2:DocumentCategory"/>
                <xsd:element ref="ns2:c24b251977ca431c9d410821abf17bbd" minOccurs="0"/>
                <xsd:element ref="ns2:Locality" minOccurs="0"/>
                <xsd:element ref="ns2:StationaryCatego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763a0-f8b4-4352-b99e-949453f59c64" elementFormDefault="qualified">
    <xsd:import namespace="http://schemas.microsoft.com/office/2006/documentManagement/types"/>
    <xsd:import namespace="http://schemas.microsoft.com/office/infopath/2007/PartnerControls"/>
    <xsd:element name="DocumentAuthor" ma:index="2" ma:displayName="Document Author" ma:list="UserInfo"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9" ma:taxonomy="true" ma:internalName="TaxKeywordTaxHTField" ma:taxonomyFieldName="TaxKeyword" ma:displayName="Enterprise Keywords" ma:readOnly="false" ma:fieldId="{23f27201-bee3-471e-b2e7-b64fd8b7ca38}" ma:taxonomyMulti="true" ma:sspId="27b0c2cc-47b2-4ab1-b223-1d481d824d5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337732e-879e-4d18-ab09-d9fdd36d6367}" ma:internalName="TaxCatchAll" ma:showField="CatchAllData"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337732e-879e-4d18-ab09-d9fdd36d6367}" ma:internalName="TaxCatchAllLabel" ma:readOnly="true" ma:showField="CatchAllDataLabel"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DocumentCategory" ma:index="14" ma:displayName="Document Category" ma:description="Types of documents available in the organisation" ma:format="Dropdown" ma:internalName="DocumentCategory">
      <xsd:simpleType>
        <xsd:union memberTypes="dms:Text">
          <xsd:simpleType>
            <xsd:restriction base="dms:Choice">
              <xsd:enumeration value="Agenda"/>
              <xsd:enumeration value="Audio Visual"/>
              <xsd:enumeration value="Budget"/>
              <xsd:enumeration value="Contract"/>
              <xsd:enumeration value="Flowchart"/>
              <xsd:enumeration value="Form"/>
              <xsd:enumeration value="Leaflet"/>
              <xsd:enumeration value="Minutes"/>
              <xsd:enumeration value="Newsletter"/>
              <xsd:enumeration value="Plan"/>
              <xsd:enumeration value="Presentation"/>
              <xsd:enumeration value="Project"/>
              <xsd:enumeration value="Poster"/>
              <xsd:enumeration value="Protocol"/>
              <xsd:enumeration value="Report - Annual"/>
              <xsd:enumeration value="Report"/>
              <xsd:enumeration value="Strategy"/>
              <xsd:enumeration value="Survey"/>
              <xsd:enumeration value="Template"/>
              <xsd:enumeration value="Training"/>
              <xsd:enumeration value="User Guide"/>
            </xsd:restriction>
          </xsd:simpleType>
        </xsd:union>
      </xsd:simpleType>
    </xsd:element>
    <xsd:element name="c24b251977ca431c9d410821abf17bbd" ma:index="15" nillable="true" ma:taxonomy="true" ma:internalName="c24b251977ca431c9d410821abf17bbd" ma:taxonomyFieldName="NICETaxonomy" ma:displayName="NICE Taxonomy" ma:default="" ma:fieldId="{c24b2519-77ca-431c-9d41-0821abf17bbd}" ma:sspId="b9de5b05-4a48-465e-aec2-b705e55e9f20" ma:termSetId="390b4082-121f-4258-b030-e6467a935935" ma:anchorId="00000000-0000-0000-0000-000000000000" ma:open="false" ma:isKeyword="false">
      <xsd:complexType>
        <xsd:sequence>
          <xsd:element ref="pc:Terms" minOccurs="0" maxOccurs="1"/>
        </xsd:sequence>
      </xsd:complexType>
    </xsd:element>
    <xsd:element name="Locality" ma:index="17" nillable="true" ma:displayName="Locality" ma:internalName="Locality" ma:readOnly="false">
      <xsd:complexType>
        <xsd:complexContent>
          <xsd:extension base="dms:MultiChoice">
            <xsd:sequence>
              <xsd:element name="Value" maxOccurs="unbounded" minOccurs="0" nillable="true">
                <xsd:simpleType>
                  <xsd:restriction base="dms:Choice">
                    <xsd:enumeration value="East"/>
                    <xsd:enumeration value="West"/>
                    <xsd:enumeration value="Wirral"/>
                    <xsd:enumeration value="Trust Wide"/>
                  </xsd:restriction>
                </xsd:simpleType>
              </xsd:element>
            </xsd:sequence>
          </xsd:extension>
        </xsd:complexContent>
      </xsd:complexType>
    </xsd:element>
    <xsd:element name="StationaryCategories" ma:index="18" nillable="true" ma:displayName="Stationery Category" ma:description="A field to identify stationary categories" ma:format="Dropdown" ma:internalName="StationaryCategories">
      <xsd:simpleType>
        <xsd:restriction base="dms:Choice">
          <xsd:enumeration value="Agenda"/>
          <xsd:enumeration value="Blank Word Documents"/>
          <xsd:enumeration value="Branding Guidelines"/>
          <xsd:enumeration value="Case notes"/>
          <xsd:enumeration value="Certificate"/>
          <xsd:enumeration value="Complimentary Slip"/>
          <xsd:enumeration value="Committee Business Cycle"/>
          <xsd:enumeration value="Email Signature"/>
          <xsd:enumeration value="Fax Header"/>
          <xsd:enumeration value="Flyer"/>
          <xsd:enumeration value="HR"/>
          <xsd:enumeration value="Leaflet"/>
          <xsd:enumeration value="Letter"/>
          <xsd:enumeration value="Memo"/>
          <xsd:enumeration value="Poster"/>
          <xsd:enumeration value="Powerpoint"/>
          <xsd:enumeration value="Programme"/>
          <xsd:enumeration value="SBAR Template"/>
          <xsd:enumeration value="Report"/>
          <xsd:enumeration value="Terms of Refere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ma:index="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FD374-839B-45F8-900B-B45491C0EC87}">
  <ds:schemaRefs>
    <ds:schemaRef ds:uri="http://schemas.microsoft.com/office/2006/metadata/properties"/>
    <ds:schemaRef ds:uri="http://schemas.microsoft.com/office/infopath/2007/PartnerControls"/>
    <ds:schemaRef ds:uri="5a4763a0-f8b4-4352-b99e-949453f59c64"/>
  </ds:schemaRefs>
</ds:datastoreItem>
</file>

<file path=customXml/itemProps2.xml><?xml version="1.0" encoding="utf-8"?>
<ds:datastoreItem xmlns:ds="http://schemas.openxmlformats.org/officeDocument/2006/customXml" ds:itemID="{FFA663D5-76AE-46AC-ACDD-5A465B678AC3}">
  <ds:schemaRefs>
    <ds:schemaRef ds:uri="http://schemas.microsoft.com/office/2006/metadata/longProperties"/>
  </ds:schemaRefs>
</ds:datastoreItem>
</file>

<file path=customXml/itemProps3.xml><?xml version="1.0" encoding="utf-8"?>
<ds:datastoreItem xmlns:ds="http://schemas.openxmlformats.org/officeDocument/2006/customXml" ds:itemID="{E03E381A-14F1-4C3C-A121-6DB1311C2F35}">
  <ds:schemaRefs>
    <ds:schemaRef ds:uri="http://schemas.microsoft.com/sharepoint/v3/contenttype/forms"/>
  </ds:schemaRefs>
</ds:datastoreItem>
</file>

<file path=customXml/itemProps4.xml><?xml version="1.0" encoding="utf-8"?>
<ds:datastoreItem xmlns:ds="http://schemas.openxmlformats.org/officeDocument/2006/customXml" ds:itemID="{7DC3C7FC-700C-4FEF-AD16-B0BD44C5E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763a0-f8b4-4352-b99e-949453f59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1D8341-B788-4FDB-ACB4-C3F5376A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1238</Words>
  <Characters>7063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Blank Portrait Word Document</vt:lpstr>
    </vt:vector>
  </TitlesOfParts>
  <Company>Cheshire and Wirral Partnership NHS Foundation Trust</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Portrait Word Document</dc:title>
  <dc:subject>Blank Portrait Word Document</dc:subject>
  <dc:creator>David Williamson ( Communication  Team)</dc:creator>
  <cp:keywords>Word</cp:keywords>
  <cp:lastModifiedBy>ROBERTSON, Stuart (CHESHIRE AND WIRRAL PARTNERSHIP NHS FOUNDATION TRUST)</cp:lastModifiedBy>
  <cp:revision>2</cp:revision>
  <dcterms:created xsi:type="dcterms:W3CDTF">2021-10-04T08:04:00Z</dcterms:created>
  <dcterms:modified xsi:type="dcterms:W3CDTF">2021-10-04T08:04:00Z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211;#Word|e80ef3f9-f22a-4be8-86e9-fcf2bf02d329</vt:lpwstr>
  </property>
  <property fmtid="{D5CDD505-2E9C-101B-9397-08002B2CF9AE}" pid="3" name="NICETaxonomy">
    <vt:lpwstr/>
  </property>
  <property fmtid="{D5CDD505-2E9C-101B-9397-08002B2CF9AE}" pid="4" name="display_urn:schemas-microsoft-com:office:office#DocumentAuthor">
    <vt:lpwstr>David Williamson</vt:lpwstr>
  </property>
</Properties>
</file>